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7"/>
        <w:gridCol w:w="6855"/>
      </w:tblGrid>
      <w:tr w:rsidR="009735DB" w:rsidRPr="004161B5" w:rsidTr="00816DCC">
        <w:tc>
          <w:tcPr>
            <w:tcW w:w="10908" w:type="dxa"/>
            <w:gridSpan w:val="2"/>
            <w:shd w:val="clear" w:color="auto" w:fill="BFBFBF"/>
          </w:tcPr>
          <w:p w:rsidR="009735DB" w:rsidRPr="004161B5" w:rsidRDefault="009735DB" w:rsidP="004161B5">
            <w:pPr>
              <w:spacing w:after="0" w:line="240" w:lineRule="auto"/>
              <w:jc w:val="center"/>
              <w:rPr>
                <w:b/>
                <w:sz w:val="32"/>
                <w:szCs w:val="32"/>
              </w:rPr>
            </w:pPr>
            <w:bookmarkStart w:id="0" w:name="_GoBack"/>
            <w:bookmarkEnd w:id="0"/>
            <w:r w:rsidRPr="004161B5">
              <w:rPr>
                <w:b/>
                <w:sz w:val="32"/>
                <w:szCs w:val="32"/>
              </w:rPr>
              <w:t>TEAM Lesson Plan Template</w:t>
            </w:r>
          </w:p>
        </w:tc>
      </w:tr>
      <w:tr w:rsidR="009735DB" w:rsidRPr="004161B5" w:rsidTr="00816DCC">
        <w:tc>
          <w:tcPr>
            <w:tcW w:w="10908" w:type="dxa"/>
            <w:gridSpan w:val="2"/>
          </w:tcPr>
          <w:p w:rsidR="009735DB" w:rsidRPr="004161B5" w:rsidRDefault="009735DB" w:rsidP="004161B5">
            <w:pPr>
              <w:spacing w:after="0" w:line="240" w:lineRule="auto"/>
              <w:rPr>
                <w:sz w:val="24"/>
                <w:szCs w:val="24"/>
              </w:rPr>
            </w:pPr>
            <w:r w:rsidRPr="004161B5">
              <w:rPr>
                <w:sz w:val="24"/>
                <w:szCs w:val="24"/>
              </w:rPr>
              <w:t>Teacher:</w:t>
            </w:r>
            <w:r w:rsidR="00682025">
              <w:rPr>
                <w:sz w:val="24"/>
                <w:szCs w:val="24"/>
              </w:rPr>
              <w:t xml:space="preserve">  </w:t>
            </w:r>
            <w:r w:rsidR="00941DAA">
              <w:rPr>
                <w:sz w:val="24"/>
                <w:szCs w:val="24"/>
              </w:rPr>
              <w:t>Dr. Jason DeVito</w:t>
            </w:r>
          </w:p>
        </w:tc>
      </w:tr>
      <w:tr w:rsidR="009735DB" w:rsidRPr="004161B5" w:rsidTr="00816DCC">
        <w:tc>
          <w:tcPr>
            <w:tcW w:w="10908" w:type="dxa"/>
            <w:gridSpan w:val="2"/>
          </w:tcPr>
          <w:p w:rsidR="009735DB" w:rsidRPr="004161B5" w:rsidRDefault="009735DB" w:rsidP="004161B5">
            <w:pPr>
              <w:spacing w:after="0" w:line="240" w:lineRule="auto"/>
              <w:rPr>
                <w:sz w:val="24"/>
                <w:szCs w:val="24"/>
              </w:rPr>
            </w:pPr>
            <w:r>
              <w:rPr>
                <w:sz w:val="24"/>
                <w:szCs w:val="24"/>
              </w:rPr>
              <w:t>Subject/Grade</w:t>
            </w:r>
            <w:r w:rsidRPr="004161B5">
              <w:rPr>
                <w:sz w:val="24"/>
                <w:szCs w:val="24"/>
              </w:rPr>
              <w:t>:</w:t>
            </w:r>
            <w:r w:rsidR="00941DAA">
              <w:rPr>
                <w:sz w:val="24"/>
                <w:szCs w:val="24"/>
              </w:rPr>
              <w:t xml:space="preserve"> Mathematics, grade 7</w:t>
            </w:r>
          </w:p>
        </w:tc>
      </w:tr>
      <w:tr w:rsidR="009735DB" w:rsidRPr="004161B5" w:rsidTr="00816DCC">
        <w:tc>
          <w:tcPr>
            <w:tcW w:w="10908" w:type="dxa"/>
            <w:gridSpan w:val="2"/>
          </w:tcPr>
          <w:p w:rsidR="009735DB" w:rsidRPr="004161B5" w:rsidRDefault="009735DB" w:rsidP="004161B5">
            <w:pPr>
              <w:spacing w:after="0" w:line="240" w:lineRule="auto"/>
              <w:rPr>
                <w:sz w:val="24"/>
                <w:szCs w:val="24"/>
              </w:rPr>
            </w:pPr>
            <w:r w:rsidRPr="004161B5">
              <w:rPr>
                <w:sz w:val="24"/>
                <w:szCs w:val="24"/>
              </w:rPr>
              <w:t>Lesson Title:</w:t>
            </w:r>
            <w:r w:rsidR="005E3A99">
              <w:rPr>
                <w:sz w:val="24"/>
                <w:szCs w:val="24"/>
              </w:rPr>
              <w:t xml:space="preserve">  Discovery Park Sign</w:t>
            </w:r>
          </w:p>
        </w:tc>
      </w:tr>
      <w:tr w:rsidR="009735DB" w:rsidRPr="004161B5" w:rsidTr="00816DCC">
        <w:tc>
          <w:tcPr>
            <w:tcW w:w="3780" w:type="dxa"/>
            <w:shd w:val="clear" w:color="auto" w:fill="BFBFBF"/>
            <w:vAlign w:val="center"/>
          </w:tcPr>
          <w:p w:rsidR="009735DB" w:rsidRPr="004161B5" w:rsidRDefault="009735DB" w:rsidP="003869F4">
            <w:pPr>
              <w:spacing w:after="0" w:line="240" w:lineRule="auto"/>
              <w:rPr>
                <w:b/>
                <w:sz w:val="24"/>
                <w:szCs w:val="24"/>
              </w:rPr>
            </w:pPr>
            <w:r w:rsidRPr="004017D3">
              <w:rPr>
                <w:b/>
                <w:sz w:val="24"/>
                <w:szCs w:val="24"/>
              </w:rPr>
              <w:t>STANDARDS</w:t>
            </w:r>
          </w:p>
        </w:tc>
        <w:tc>
          <w:tcPr>
            <w:tcW w:w="7128" w:type="dxa"/>
            <w:shd w:val="clear" w:color="auto" w:fill="BFBFBF"/>
          </w:tcPr>
          <w:p w:rsidR="009735DB" w:rsidRPr="004161B5" w:rsidRDefault="009735DB" w:rsidP="004161B5">
            <w:pPr>
              <w:spacing w:after="0" w:line="240" w:lineRule="auto"/>
              <w:rPr>
                <w:sz w:val="20"/>
                <w:szCs w:val="20"/>
              </w:rPr>
            </w:pPr>
            <w:r w:rsidRPr="004161B5">
              <w:rPr>
                <w:b/>
                <w:sz w:val="20"/>
                <w:szCs w:val="20"/>
              </w:rPr>
              <w:t xml:space="preserve">Identify what you </w:t>
            </w:r>
            <w:r>
              <w:rPr>
                <w:b/>
                <w:sz w:val="20"/>
                <w:szCs w:val="20"/>
              </w:rPr>
              <w:t>intend</w:t>
            </w:r>
            <w:r w:rsidRPr="004161B5">
              <w:rPr>
                <w:b/>
                <w:sz w:val="20"/>
                <w:szCs w:val="20"/>
              </w:rPr>
              <w:t xml:space="preserve"> to teach.</w:t>
            </w:r>
            <w:r w:rsidRPr="004161B5">
              <w:rPr>
                <w:sz w:val="20"/>
                <w:szCs w:val="20"/>
              </w:rPr>
              <w:t xml:space="preserve">  State, Common Core, ACT College Readiness Stan</w:t>
            </w:r>
            <w:r>
              <w:rPr>
                <w:sz w:val="20"/>
                <w:szCs w:val="20"/>
              </w:rPr>
              <w:t>dards and/or State Competencies</w:t>
            </w:r>
            <w:r w:rsidR="004017D3">
              <w:rPr>
                <w:sz w:val="20"/>
                <w:szCs w:val="20"/>
              </w:rPr>
              <w:t>; Enduring Understandings and Essential Questions</w:t>
            </w:r>
            <w:r w:rsidR="00963F08">
              <w:rPr>
                <w:sz w:val="20"/>
                <w:szCs w:val="20"/>
              </w:rPr>
              <w:t>.</w:t>
            </w:r>
          </w:p>
        </w:tc>
      </w:tr>
      <w:tr w:rsidR="009735DB" w:rsidRPr="004161B5" w:rsidTr="00816DCC">
        <w:tc>
          <w:tcPr>
            <w:tcW w:w="10908" w:type="dxa"/>
            <w:gridSpan w:val="2"/>
          </w:tcPr>
          <w:p w:rsidR="000C5034" w:rsidRPr="000C5034" w:rsidRDefault="000C5034" w:rsidP="000C5034">
            <w:pPr>
              <w:autoSpaceDE w:val="0"/>
              <w:autoSpaceDN w:val="0"/>
              <w:adjustRightInd w:val="0"/>
              <w:spacing w:after="0" w:line="240" w:lineRule="auto"/>
              <w:rPr>
                <w:rFonts w:asciiTheme="minorHAnsi" w:hAnsiTheme="minorHAnsi" w:cs="Arial"/>
              </w:rPr>
            </w:pPr>
            <w:r w:rsidRPr="000C5034">
              <w:rPr>
                <w:rFonts w:asciiTheme="minorHAnsi" w:hAnsiTheme="minorHAnsi" w:cs="Arial"/>
                <w:b/>
              </w:rPr>
              <w:t>SMP1</w:t>
            </w:r>
            <w:r w:rsidRPr="000C5034">
              <w:rPr>
                <w:rFonts w:asciiTheme="minorHAnsi" w:hAnsiTheme="minorHAnsi" w:cs="Arial"/>
              </w:rPr>
              <w:t>. Make sense of problems and persevere in solving them.</w:t>
            </w:r>
          </w:p>
          <w:p w:rsidR="000C5034" w:rsidRPr="000C5034" w:rsidRDefault="000C5034" w:rsidP="000C5034">
            <w:pPr>
              <w:tabs>
                <w:tab w:val="left" w:pos="3540"/>
              </w:tabs>
              <w:autoSpaceDE w:val="0"/>
              <w:autoSpaceDN w:val="0"/>
              <w:adjustRightInd w:val="0"/>
              <w:spacing w:after="0" w:line="240" w:lineRule="auto"/>
              <w:rPr>
                <w:rFonts w:asciiTheme="minorHAnsi" w:hAnsiTheme="minorHAnsi" w:cs="Arial"/>
              </w:rPr>
            </w:pPr>
            <w:r w:rsidRPr="000C5034">
              <w:rPr>
                <w:rFonts w:asciiTheme="minorHAnsi" w:hAnsiTheme="minorHAnsi" w:cs="Arial"/>
                <w:b/>
              </w:rPr>
              <w:t>SMP4</w:t>
            </w:r>
            <w:r w:rsidRPr="000C5034">
              <w:rPr>
                <w:rFonts w:asciiTheme="minorHAnsi" w:hAnsiTheme="minorHAnsi" w:cs="Arial"/>
              </w:rPr>
              <w:t>. Model with mathematics.</w:t>
            </w:r>
            <w:r w:rsidRPr="000C5034">
              <w:rPr>
                <w:rFonts w:asciiTheme="minorHAnsi" w:hAnsiTheme="minorHAnsi" w:cs="Arial"/>
              </w:rPr>
              <w:tab/>
            </w:r>
          </w:p>
          <w:p w:rsidR="000C5034" w:rsidRPr="000C5034" w:rsidRDefault="000C5034" w:rsidP="00962734">
            <w:pPr>
              <w:autoSpaceDE w:val="0"/>
              <w:autoSpaceDN w:val="0"/>
              <w:adjustRightInd w:val="0"/>
              <w:spacing w:after="0" w:line="240" w:lineRule="auto"/>
              <w:rPr>
                <w:rFonts w:asciiTheme="minorHAnsi" w:hAnsiTheme="minorHAnsi" w:cs="Arial"/>
                <w:b/>
                <w:bCs/>
              </w:rPr>
            </w:pPr>
          </w:p>
          <w:p w:rsidR="00962734" w:rsidRPr="000C5034" w:rsidRDefault="00962734" w:rsidP="00962734">
            <w:pPr>
              <w:autoSpaceDE w:val="0"/>
              <w:autoSpaceDN w:val="0"/>
              <w:adjustRightInd w:val="0"/>
              <w:spacing w:after="0" w:line="240" w:lineRule="auto"/>
              <w:rPr>
                <w:rFonts w:asciiTheme="minorHAnsi" w:hAnsiTheme="minorHAnsi"/>
                <w:b/>
              </w:rPr>
            </w:pPr>
            <w:r w:rsidRPr="000C5034">
              <w:rPr>
                <w:rFonts w:asciiTheme="minorHAnsi" w:hAnsiTheme="minorHAnsi" w:cs="Arial"/>
                <w:b/>
                <w:bCs/>
              </w:rPr>
              <w:t xml:space="preserve">6.G.A.1 </w:t>
            </w:r>
            <w:r w:rsidRPr="000C5034">
              <w:rPr>
                <w:rFonts w:asciiTheme="minorHAnsi" w:hAnsiTheme="minorHAnsi" w:cs="Arial"/>
              </w:rPr>
              <w:t>Find the area of right triangles, other triangles, special quadrilaterals, and polygons by composing into rectangles or decomposing into triangles and other shapes; know and apply these techniques in the context of solving real-world and mathematical problems.</w:t>
            </w:r>
          </w:p>
          <w:p w:rsidR="000C5034" w:rsidRDefault="000C5034" w:rsidP="0067281B">
            <w:pPr>
              <w:autoSpaceDE w:val="0"/>
              <w:autoSpaceDN w:val="0"/>
              <w:adjustRightInd w:val="0"/>
              <w:spacing w:after="0" w:line="240" w:lineRule="auto"/>
              <w:rPr>
                <w:rFonts w:asciiTheme="minorHAnsi" w:hAnsiTheme="minorHAnsi"/>
                <w:b/>
              </w:rPr>
            </w:pPr>
          </w:p>
          <w:p w:rsidR="00941DAA" w:rsidRPr="000C5034" w:rsidRDefault="00941DAA" w:rsidP="0067281B">
            <w:pPr>
              <w:autoSpaceDE w:val="0"/>
              <w:autoSpaceDN w:val="0"/>
              <w:adjustRightInd w:val="0"/>
              <w:spacing w:after="0" w:line="240" w:lineRule="auto"/>
              <w:rPr>
                <w:rFonts w:asciiTheme="minorHAnsi" w:hAnsiTheme="minorHAnsi"/>
                <w:b/>
              </w:rPr>
            </w:pPr>
            <w:r w:rsidRPr="000C5034">
              <w:rPr>
                <w:rFonts w:asciiTheme="minorHAnsi" w:hAnsiTheme="minorHAnsi"/>
                <w:b/>
              </w:rPr>
              <w:t xml:space="preserve">7.G.A.1 </w:t>
            </w:r>
            <w:r w:rsidRPr="000C5034">
              <w:rPr>
                <w:rFonts w:asciiTheme="minorHAnsi" w:hAnsiTheme="minorHAnsi" w:cs="Arial"/>
              </w:rPr>
              <w:t>Solve problems involving scale drawings of geometric figures, including</w:t>
            </w:r>
            <w:r w:rsidR="0067281B" w:rsidRPr="000C5034">
              <w:rPr>
                <w:rFonts w:asciiTheme="minorHAnsi" w:hAnsiTheme="minorHAnsi" w:cs="Arial"/>
              </w:rPr>
              <w:t xml:space="preserve"> </w:t>
            </w:r>
            <w:r w:rsidRPr="000C5034">
              <w:rPr>
                <w:rFonts w:asciiTheme="minorHAnsi" w:hAnsiTheme="minorHAnsi" w:cs="Arial"/>
              </w:rPr>
              <w:t>computing actual lengths and areas from a scale drawing and reproducing a scale</w:t>
            </w:r>
            <w:r w:rsidR="0067281B" w:rsidRPr="000C5034">
              <w:rPr>
                <w:rFonts w:asciiTheme="minorHAnsi" w:hAnsiTheme="minorHAnsi" w:cs="Arial"/>
              </w:rPr>
              <w:t xml:space="preserve"> </w:t>
            </w:r>
            <w:r w:rsidRPr="000C5034">
              <w:rPr>
                <w:rFonts w:asciiTheme="minorHAnsi" w:hAnsiTheme="minorHAnsi" w:cs="Arial"/>
              </w:rPr>
              <w:t>drawing at a different scale.</w:t>
            </w:r>
          </w:p>
          <w:p w:rsidR="000C5034" w:rsidRDefault="000C5034" w:rsidP="0067281B">
            <w:pPr>
              <w:autoSpaceDE w:val="0"/>
              <w:autoSpaceDN w:val="0"/>
              <w:adjustRightInd w:val="0"/>
              <w:spacing w:after="0" w:line="240" w:lineRule="auto"/>
              <w:rPr>
                <w:rFonts w:asciiTheme="minorHAnsi" w:hAnsiTheme="minorHAnsi" w:cs="Arial"/>
                <w:b/>
                <w:bCs/>
              </w:rPr>
            </w:pPr>
          </w:p>
          <w:p w:rsidR="00944C7C" w:rsidRPr="000C5034" w:rsidRDefault="00941DAA" w:rsidP="0067281B">
            <w:pPr>
              <w:autoSpaceDE w:val="0"/>
              <w:autoSpaceDN w:val="0"/>
              <w:adjustRightInd w:val="0"/>
              <w:spacing w:after="0" w:line="240" w:lineRule="auto"/>
              <w:rPr>
                <w:rFonts w:asciiTheme="minorHAnsi" w:hAnsiTheme="minorHAnsi"/>
                <w:b/>
              </w:rPr>
            </w:pPr>
            <w:r w:rsidRPr="000C5034">
              <w:rPr>
                <w:rFonts w:asciiTheme="minorHAnsi" w:hAnsiTheme="minorHAnsi" w:cs="Arial"/>
                <w:b/>
                <w:bCs/>
              </w:rPr>
              <w:t xml:space="preserve">7.G.B.5 </w:t>
            </w:r>
            <w:r w:rsidRPr="000C5034">
              <w:rPr>
                <w:rFonts w:asciiTheme="minorHAnsi" w:hAnsiTheme="minorHAnsi" w:cs="Arial"/>
              </w:rPr>
              <w:t>Solve real-world and mathematical problems involving area, volume, and</w:t>
            </w:r>
            <w:r w:rsidR="0067281B" w:rsidRPr="000C5034">
              <w:rPr>
                <w:rFonts w:asciiTheme="minorHAnsi" w:hAnsiTheme="minorHAnsi" w:cs="Arial"/>
              </w:rPr>
              <w:t xml:space="preserve"> </w:t>
            </w:r>
            <w:r w:rsidRPr="000C5034">
              <w:rPr>
                <w:rFonts w:asciiTheme="minorHAnsi" w:hAnsiTheme="minorHAnsi" w:cs="Arial"/>
              </w:rPr>
              <w:t>surface area of two- and three-</w:t>
            </w:r>
            <w:r w:rsidR="0067281B" w:rsidRPr="000C5034">
              <w:rPr>
                <w:rFonts w:asciiTheme="minorHAnsi" w:hAnsiTheme="minorHAnsi" w:cs="Arial"/>
              </w:rPr>
              <w:t xml:space="preserve"> d</w:t>
            </w:r>
            <w:r w:rsidRPr="000C5034">
              <w:rPr>
                <w:rFonts w:asciiTheme="minorHAnsi" w:hAnsiTheme="minorHAnsi" w:cs="Arial"/>
              </w:rPr>
              <w:t>imensional objects composed of triangles,</w:t>
            </w:r>
            <w:r w:rsidR="0067281B" w:rsidRPr="000C5034">
              <w:rPr>
                <w:rFonts w:asciiTheme="minorHAnsi" w:hAnsiTheme="minorHAnsi" w:cs="Arial"/>
              </w:rPr>
              <w:t xml:space="preserve"> </w:t>
            </w:r>
            <w:r w:rsidRPr="000C5034">
              <w:rPr>
                <w:rFonts w:asciiTheme="minorHAnsi" w:hAnsiTheme="minorHAnsi" w:cs="Arial"/>
              </w:rPr>
              <w:t>quadrilaterals, polygons, cubes, and right prisms</w:t>
            </w:r>
          </w:p>
          <w:p w:rsidR="00944C7C" w:rsidRDefault="00944C7C" w:rsidP="004161B5">
            <w:pPr>
              <w:spacing w:after="0" w:line="240" w:lineRule="auto"/>
            </w:pPr>
          </w:p>
          <w:p w:rsidR="00944C7C" w:rsidRPr="004161B5" w:rsidRDefault="00944C7C" w:rsidP="004161B5">
            <w:pPr>
              <w:spacing w:after="0" w:line="240" w:lineRule="auto"/>
            </w:pPr>
          </w:p>
        </w:tc>
      </w:tr>
      <w:tr w:rsidR="00963F08" w:rsidRPr="004161B5" w:rsidTr="00816DCC">
        <w:tc>
          <w:tcPr>
            <w:tcW w:w="3780" w:type="dxa"/>
            <w:shd w:val="clear" w:color="auto" w:fill="BFBFBF"/>
            <w:vAlign w:val="center"/>
          </w:tcPr>
          <w:p w:rsidR="00963F08" w:rsidRPr="004161B5" w:rsidRDefault="00963F08" w:rsidP="00963F08">
            <w:pPr>
              <w:spacing w:after="0" w:line="240" w:lineRule="auto"/>
              <w:rPr>
                <w:b/>
                <w:sz w:val="24"/>
                <w:szCs w:val="24"/>
              </w:rPr>
            </w:pPr>
            <w:r w:rsidRPr="004017D3">
              <w:rPr>
                <w:b/>
                <w:sz w:val="24"/>
                <w:szCs w:val="24"/>
              </w:rPr>
              <w:t>OBJECTIVE(s)/Sub-Objectives</w:t>
            </w:r>
          </w:p>
        </w:tc>
        <w:tc>
          <w:tcPr>
            <w:tcW w:w="7128" w:type="dxa"/>
            <w:shd w:val="clear" w:color="auto" w:fill="BFBFBF"/>
          </w:tcPr>
          <w:p w:rsidR="00963F08" w:rsidRPr="00EF7E9F" w:rsidRDefault="00963F08" w:rsidP="00963F08">
            <w:pPr>
              <w:spacing w:after="0" w:line="240" w:lineRule="auto"/>
              <w:rPr>
                <w:sz w:val="20"/>
                <w:szCs w:val="20"/>
              </w:rPr>
            </w:pPr>
            <w:r>
              <w:rPr>
                <w:b/>
                <w:sz w:val="20"/>
                <w:szCs w:val="20"/>
              </w:rPr>
              <w:t xml:space="preserve">Connect prior learning to new learning.  </w:t>
            </w:r>
            <w:r w:rsidRPr="00EF7E9F">
              <w:rPr>
                <w:sz w:val="20"/>
                <w:szCs w:val="20"/>
              </w:rPr>
              <w:t xml:space="preserve">Clear, Specific, Observable, Demanding, High Quality, Measurable, Aligned to Standard(s), and </w:t>
            </w:r>
            <w:r w:rsidRPr="00EF7E9F">
              <w:rPr>
                <w:rFonts w:cs="Arial"/>
                <w:sz w:val="20"/>
                <w:szCs w:val="20"/>
              </w:rPr>
              <w:t>Integrated with other subjects</w:t>
            </w:r>
            <w:r>
              <w:rPr>
                <w:rFonts w:cs="Arial"/>
                <w:sz w:val="20"/>
                <w:szCs w:val="20"/>
              </w:rPr>
              <w:t xml:space="preserve">, </w:t>
            </w:r>
            <w:r w:rsidRPr="00EF7E9F">
              <w:rPr>
                <w:rFonts w:cs="Arial"/>
                <w:sz w:val="20"/>
                <w:szCs w:val="20"/>
              </w:rPr>
              <w:t>build on prior student knowledge</w:t>
            </w:r>
          </w:p>
          <w:p w:rsidR="00963F08" w:rsidRPr="004161B5" w:rsidRDefault="00963F08" w:rsidP="00963F08">
            <w:pPr>
              <w:spacing w:after="0" w:line="240" w:lineRule="auto"/>
              <w:rPr>
                <w:sz w:val="20"/>
                <w:szCs w:val="20"/>
              </w:rPr>
            </w:pPr>
            <w:r w:rsidRPr="004161B5">
              <w:rPr>
                <w:sz w:val="20"/>
                <w:szCs w:val="20"/>
              </w:rPr>
              <w:t>Student-Friendly</w:t>
            </w:r>
            <w:r>
              <w:rPr>
                <w:sz w:val="20"/>
                <w:szCs w:val="20"/>
              </w:rPr>
              <w:t xml:space="preserve"> (I Can Statement)</w:t>
            </w:r>
          </w:p>
        </w:tc>
      </w:tr>
      <w:tr w:rsidR="00963F08" w:rsidRPr="004161B5" w:rsidTr="00816DCC">
        <w:tc>
          <w:tcPr>
            <w:tcW w:w="10908" w:type="dxa"/>
            <w:gridSpan w:val="2"/>
          </w:tcPr>
          <w:p w:rsidR="00963F08" w:rsidRPr="004161B5" w:rsidRDefault="00963F08" w:rsidP="004161B5">
            <w:pPr>
              <w:spacing w:after="0" w:line="240" w:lineRule="auto"/>
              <w:jc w:val="center"/>
            </w:pPr>
          </w:p>
          <w:p w:rsidR="00963F08" w:rsidRPr="000034B5" w:rsidRDefault="000034B5" w:rsidP="004161B5">
            <w:pPr>
              <w:spacing w:after="0" w:line="240" w:lineRule="auto"/>
            </w:pPr>
            <w:r>
              <w:t xml:space="preserve">I can estimate the number of squares in the Discovery Park of America sign. </w:t>
            </w:r>
          </w:p>
          <w:p w:rsidR="00963F08" w:rsidRDefault="00963F08" w:rsidP="004161B5">
            <w:pPr>
              <w:spacing w:after="0" w:line="240" w:lineRule="auto"/>
            </w:pPr>
          </w:p>
          <w:p w:rsidR="00944C7C" w:rsidRDefault="00944C7C" w:rsidP="004161B5">
            <w:pPr>
              <w:spacing w:after="0" w:line="240" w:lineRule="auto"/>
            </w:pPr>
          </w:p>
          <w:p w:rsidR="00944C7C" w:rsidRDefault="00944C7C" w:rsidP="004161B5">
            <w:pPr>
              <w:spacing w:after="0" w:line="240" w:lineRule="auto"/>
            </w:pPr>
          </w:p>
          <w:p w:rsidR="00944C7C" w:rsidRDefault="00944C7C" w:rsidP="004161B5">
            <w:pPr>
              <w:spacing w:after="0" w:line="240" w:lineRule="auto"/>
            </w:pPr>
          </w:p>
          <w:p w:rsidR="00963F08" w:rsidRPr="004161B5" w:rsidRDefault="00963F08" w:rsidP="004161B5">
            <w:pPr>
              <w:spacing w:after="0" w:line="240" w:lineRule="auto"/>
            </w:pPr>
          </w:p>
        </w:tc>
      </w:tr>
      <w:tr w:rsidR="00816DCC" w:rsidRPr="004161B5" w:rsidTr="00816DCC">
        <w:tc>
          <w:tcPr>
            <w:tcW w:w="3780" w:type="dxa"/>
            <w:shd w:val="clear" w:color="auto" w:fill="BFBFBF"/>
            <w:vAlign w:val="center"/>
          </w:tcPr>
          <w:p w:rsidR="00816DCC" w:rsidRPr="004161B5" w:rsidRDefault="00816DCC" w:rsidP="00816DCC">
            <w:pPr>
              <w:spacing w:after="0" w:line="240" w:lineRule="auto"/>
              <w:rPr>
                <w:b/>
                <w:sz w:val="24"/>
                <w:szCs w:val="24"/>
              </w:rPr>
            </w:pPr>
            <w:r>
              <w:rPr>
                <w:b/>
                <w:sz w:val="24"/>
                <w:szCs w:val="24"/>
              </w:rPr>
              <w:t>MATERIALS AND RESOURCES</w:t>
            </w:r>
            <w:r w:rsidRPr="004161B5">
              <w:rPr>
                <w:b/>
                <w:sz w:val="24"/>
                <w:szCs w:val="24"/>
              </w:rPr>
              <w:t xml:space="preserve"> </w:t>
            </w:r>
          </w:p>
        </w:tc>
        <w:tc>
          <w:tcPr>
            <w:tcW w:w="7128" w:type="dxa"/>
            <w:shd w:val="clear" w:color="auto" w:fill="BFBFBF"/>
          </w:tcPr>
          <w:p w:rsidR="00816DCC" w:rsidRPr="000408E9" w:rsidRDefault="00816DCC" w:rsidP="00816DCC">
            <w:pPr>
              <w:spacing w:after="0" w:line="240" w:lineRule="auto"/>
              <w:rPr>
                <w:sz w:val="20"/>
                <w:szCs w:val="20"/>
              </w:rPr>
            </w:pPr>
            <w:r>
              <w:rPr>
                <w:b/>
                <w:sz w:val="20"/>
                <w:szCs w:val="20"/>
              </w:rPr>
              <w:t xml:space="preserve">Content-related: </w:t>
            </w:r>
            <w:r w:rsidRPr="00C65F44">
              <w:rPr>
                <w:sz w:val="20"/>
                <w:szCs w:val="20"/>
              </w:rPr>
              <w:t>Clearly support</w:t>
            </w:r>
            <w:r>
              <w:rPr>
                <w:sz w:val="20"/>
                <w:szCs w:val="20"/>
              </w:rPr>
              <w:t>s</w:t>
            </w:r>
            <w:r w:rsidRPr="00C65F44">
              <w:rPr>
                <w:sz w:val="20"/>
                <w:szCs w:val="20"/>
              </w:rPr>
              <w:t xml:space="preserve"> </w:t>
            </w:r>
            <w:r>
              <w:rPr>
                <w:sz w:val="20"/>
                <w:szCs w:val="20"/>
              </w:rPr>
              <w:t>lesson o</w:t>
            </w:r>
            <w:r w:rsidRPr="00C65F44">
              <w:rPr>
                <w:sz w:val="20"/>
                <w:szCs w:val="20"/>
              </w:rPr>
              <w:t>bjective(s)</w:t>
            </w:r>
            <w:r>
              <w:rPr>
                <w:sz w:val="20"/>
                <w:szCs w:val="20"/>
              </w:rPr>
              <w:t>; rigorous &amp; r</w:t>
            </w:r>
            <w:r w:rsidRPr="004161B5">
              <w:rPr>
                <w:sz w:val="20"/>
                <w:szCs w:val="20"/>
              </w:rPr>
              <w:t>elevant</w:t>
            </w:r>
            <w:r>
              <w:rPr>
                <w:sz w:val="20"/>
                <w:szCs w:val="20"/>
              </w:rPr>
              <w:t xml:space="preserve">; </w:t>
            </w:r>
            <w:r>
              <w:rPr>
                <w:rFonts w:cs="Arial"/>
                <w:sz w:val="20"/>
                <w:szCs w:val="20"/>
              </w:rPr>
              <w:t>Incorporates multimedia &amp; resources beyond the textbook.</w:t>
            </w:r>
            <w:r>
              <w:rPr>
                <w:sz w:val="20"/>
                <w:szCs w:val="20"/>
              </w:rPr>
              <w:t xml:space="preserve"> </w:t>
            </w:r>
          </w:p>
          <w:p w:rsidR="00816DCC" w:rsidRPr="000408E9" w:rsidRDefault="00816DCC" w:rsidP="00816DCC">
            <w:pPr>
              <w:spacing w:after="0" w:line="240" w:lineRule="auto"/>
              <w:rPr>
                <w:sz w:val="20"/>
                <w:szCs w:val="20"/>
              </w:rPr>
            </w:pPr>
          </w:p>
        </w:tc>
      </w:tr>
      <w:tr w:rsidR="00816DCC" w:rsidRPr="004161B5" w:rsidTr="00816DCC">
        <w:tc>
          <w:tcPr>
            <w:tcW w:w="10908" w:type="dxa"/>
            <w:gridSpan w:val="2"/>
          </w:tcPr>
          <w:p w:rsidR="00D83922" w:rsidRPr="00E43268" w:rsidRDefault="00D83922" w:rsidP="00D83922">
            <w:pPr>
              <w:rPr>
                <w:b/>
                <w:i/>
                <w:color w:val="0000CC"/>
              </w:rPr>
            </w:pPr>
            <w:r w:rsidRPr="00E43268">
              <w:rPr>
                <w:b/>
                <w:u w:val="single"/>
              </w:rPr>
              <w:t>Activities &amp; Materials</w:t>
            </w:r>
            <w:r w:rsidRPr="00E43268">
              <w:t xml:space="preserve"> </w:t>
            </w:r>
          </w:p>
          <w:p w:rsidR="0078734D" w:rsidRDefault="0078734D" w:rsidP="00D83922">
            <w:pPr>
              <w:ind w:left="360"/>
            </w:pPr>
            <w:r>
              <w:t>Pencils; paper; Worksheets: “How Many Squares in the Discovery Park Logo?”</w:t>
            </w:r>
          </w:p>
          <w:p w:rsidR="0078734D" w:rsidRDefault="00D83922" w:rsidP="00D83922">
            <w:pPr>
              <w:ind w:left="360"/>
            </w:pPr>
            <w:r w:rsidRPr="00E43268">
              <w:t>_</w:t>
            </w:r>
            <w:r w:rsidR="0078734D">
              <w:t>x</w:t>
            </w:r>
            <w:r w:rsidRPr="00E43268">
              <w:t>_Calculators</w:t>
            </w:r>
            <w:r w:rsidR="00D2403E">
              <w:t xml:space="preserve"> (optional); _x_ Computer, internet access, and projector (optional) </w:t>
            </w:r>
          </w:p>
          <w:p w:rsidR="00D83922" w:rsidRPr="0078734D" w:rsidRDefault="00D83922" w:rsidP="00D83922">
            <w:pPr>
              <w:autoSpaceDE w:val="0"/>
              <w:autoSpaceDN w:val="0"/>
              <w:adjustRightInd w:val="0"/>
              <w:rPr>
                <w:bCs/>
                <w:color w:val="000000"/>
              </w:rPr>
            </w:pPr>
            <w:r w:rsidRPr="00E43268">
              <w:rPr>
                <w:b/>
                <w:bCs/>
                <w:color w:val="000000"/>
              </w:rPr>
              <w:t>What if the technology is not working?</w:t>
            </w:r>
            <w:r w:rsidR="0078734D">
              <w:rPr>
                <w:b/>
                <w:bCs/>
                <w:color w:val="000000"/>
              </w:rPr>
              <w:t xml:space="preserve">  </w:t>
            </w:r>
            <w:r w:rsidR="00D2403E" w:rsidRPr="00D2403E">
              <w:rPr>
                <w:bCs/>
                <w:color w:val="000000"/>
              </w:rPr>
              <w:t>Skip the video;</w:t>
            </w:r>
            <w:r w:rsidR="00D2403E">
              <w:rPr>
                <w:b/>
                <w:bCs/>
                <w:color w:val="000000"/>
              </w:rPr>
              <w:t xml:space="preserve"> </w:t>
            </w:r>
            <w:r w:rsidR="0078734D" w:rsidRPr="0078734D">
              <w:rPr>
                <w:bCs/>
                <w:color w:val="000000"/>
              </w:rPr>
              <w:t xml:space="preserve">Practice doing calculations by hand. </w:t>
            </w:r>
          </w:p>
          <w:p w:rsidR="00816DCC" w:rsidRDefault="00D83922" w:rsidP="00D83922">
            <w:pPr>
              <w:rPr>
                <w:b/>
              </w:rPr>
            </w:pPr>
            <w:r w:rsidRPr="00E43268">
              <w:rPr>
                <w:b/>
              </w:rPr>
              <w:t>Routine for distributing material</w:t>
            </w:r>
            <w:r>
              <w:rPr>
                <w:b/>
              </w:rPr>
              <w:t>s</w:t>
            </w:r>
            <w:r w:rsidR="0078734D">
              <w:rPr>
                <w:b/>
              </w:rPr>
              <w:t xml:space="preserve">.  </w:t>
            </w:r>
            <w:r w:rsidR="0078734D" w:rsidRPr="0078734D">
              <w:t>Pass out.</w:t>
            </w:r>
            <w:r w:rsidR="0078734D">
              <w:rPr>
                <w:b/>
              </w:rPr>
              <w:t xml:space="preserve"> </w:t>
            </w:r>
          </w:p>
          <w:p w:rsidR="00944C7C" w:rsidRDefault="00944C7C" w:rsidP="00D83922">
            <w:pPr>
              <w:rPr>
                <w:b/>
              </w:rPr>
            </w:pPr>
          </w:p>
          <w:p w:rsidR="00944C7C" w:rsidRPr="00D83922" w:rsidRDefault="00944C7C" w:rsidP="00D83922">
            <w:pPr>
              <w:rPr>
                <w:b/>
              </w:rPr>
            </w:pPr>
          </w:p>
        </w:tc>
      </w:tr>
      <w:tr w:rsidR="00816DCC" w:rsidRPr="004161B5" w:rsidTr="00816DCC">
        <w:tc>
          <w:tcPr>
            <w:tcW w:w="3780" w:type="dxa"/>
            <w:shd w:val="clear" w:color="auto" w:fill="BFBFBF"/>
            <w:vAlign w:val="center"/>
          </w:tcPr>
          <w:p w:rsidR="00816DCC" w:rsidRPr="004161B5" w:rsidRDefault="00816DCC" w:rsidP="00095769">
            <w:pPr>
              <w:spacing w:after="0" w:line="240" w:lineRule="auto"/>
              <w:rPr>
                <w:b/>
                <w:sz w:val="24"/>
                <w:szCs w:val="24"/>
              </w:rPr>
            </w:pPr>
            <w:r>
              <w:rPr>
                <w:b/>
                <w:sz w:val="24"/>
                <w:szCs w:val="24"/>
              </w:rPr>
              <w:lastRenderedPageBreak/>
              <w:t>ACCOM</w:t>
            </w:r>
            <w:r w:rsidR="000F0C9E">
              <w:rPr>
                <w:b/>
                <w:sz w:val="24"/>
                <w:szCs w:val="24"/>
              </w:rPr>
              <w:t>MOD</w:t>
            </w:r>
            <w:r>
              <w:rPr>
                <w:b/>
                <w:sz w:val="24"/>
                <w:szCs w:val="24"/>
              </w:rPr>
              <w:t>ATIONS/ADAPTATIONS</w:t>
            </w:r>
          </w:p>
        </w:tc>
        <w:tc>
          <w:tcPr>
            <w:tcW w:w="7128" w:type="dxa"/>
            <w:shd w:val="clear" w:color="auto" w:fill="BFBFBF"/>
          </w:tcPr>
          <w:p w:rsidR="00816DCC" w:rsidRPr="00C24AC5" w:rsidRDefault="00816DCC" w:rsidP="00095769">
            <w:pPr>
              <w:spacing w:after="0" w:line="240" w:lineRule="auto"/>
              <w:rPr>
                <w:sz w:val="20"/>
                <w:szCs w:val="20"/>
              </w:rPr>
            </w:pPr>
            <w:r>
              <w:rPr>
                <w:b/>
                <w:sz w:val="20"/>
                <w:szCs w:val="20"/>
              </w:rPr>
              <w:t xml:space="preserve">Learning styles and interests.  </w:t>
            </w:r>
            <w:r>
              <w:rPr>
                <w:sz w:val="20"/>
                <w:szCs w:val="20"/>
              </w:rPr>
              <w:t>Anticipate learning difficulties, regularly incorporate student interests &amp; cultural heritage; differentiate instructional methods.</w:t>
            </w:r>
          </w:p>
        </w:tc>
      </w:tr>
      <w:tr w:rsidR="00816DCC" w:rsidRPr="004161B5" w:rsidTr="00944C7C">
        <w:trPr>
          <w:trHeight w:val="2843"/>
        </w:trPr>
        <w:tc>
          <w:tcPr>
            <w:tcW w:w="10908" w:type="dxa"/>
            <w:gridSpan w:val="2"/>
          </w:tcPr>
          <w:p w:rsidR="005B32B1" w:rsidRPr="00E43268" w:rsidRDefault="00FB14EB" w:rsidP="005B32B1">
            <w:pPr>
              <w:rPr>
                <w:b/>
                <w:i/>
                <w:color w:val="0000CC"/>
              </w:rPr>
            </w:pPr>
            <w:r w:rsidRPr="00E43268">
              <w:rPr>
                <w:b/>
                <w:bCs/>
                <w:color w:val="000000"/>
              </w:rPr>
              <w:t xml:space="preserve">Modifications/Plans for Diverse Learners </w:t>
            </w:r>
          </w:p>
          <w:p w:rsidR="00FB14EB" w:rsidRPr="00E43268" w:rsidRDefault="00FB14EB" w:rsidP="00D83922">
            <w:pPr>
              <w:spacing w:after="0"/>
              <w:ind w:left="1080"/>
              <w:rPr>
                <w:b/>
                <w:u w:val="single"/>
              </w:rPr>
            </w:pPr>
            <w:r w:rsidRPr="00E43268">
              <w:rPr>
                <w:b/>
                <w:u w:val="single"/>
              </w:rPr>
              <w:t>Differentiation</w:t>
            </w:r>
          </w:p>
          <w:p w:rsidR="00FB14EB" w:rsidRPr="00E43268" w:rsidRDefault="00FB14EB" w:rsidP="00D83922">
            <w:pPr>
              <w:spacing w:after="0"/>
              <w:ind w:left="1080"/>
              <w:rPr>
                <w:b/>
              </w:rPr>
            </w:pPr>
            <w:r w:rsidRPr="00E43268">
              <w:rPr>
                <w:b/>
              </w:rPr>
              <w:t>----- Content ----- Process -----Product ----- Tiered Assignments ----- Flexible Grouping</w:t>
            </w:r>
          </w:p>
          <w:p w:rsidR="00FB14EB" w:rsidRPr="00E43268" w:rsidRDefault="00FB14EB" w:rsidP="00D83922">
            <w:pPr>
              <w:spacing w:after="0"/>
              <w:ind w:left="1080"/>
              <w:rPr>
                <w:b/>
              </w:rPr>
            </w:pPr>
            <w:r w:rsidRPr="00E43268">
              <w:rPr>
                <w:b/>
              </w:rPr>
              <w:t>----- Learning Centers ____ Other __________________________________________</w:t>
            </w:r>
          </w:p>
          <w:p w:rsidR="00FB14EB" w:rsidRPr="00E43268" w:rsidRDefault="00FB14EB" w:rsidP="00D83922">
            <w:pPr>
              <w:spacing w:after="0"/>
              <w:rPr>
                <w:b/>
                <w:u w:val="single"/>
              </w:rPr>
            </w:pPr>
          </w:p>
          <w:p w:rsidR="00FB14EB" w:rsidRPr="00E43268" w:rsidRDefault="00FB14EB" w:rsidP="00D83922">
            <w:pPr>
              <w:spacing w:after="0"/>
              <w:ind w:left="1080"/>
              <w:rPr>
                <w:b/>
                <w:u w:val="single"/>
              </w:rPr>
            </w:pPr>
            <w:r w:rsidRPr="00E43268">
              <w:rPr>
                <w:b/>
                <w:u w:val="single"/>
              </w:rPr>
              <w:t>Accommodations</w:t>
            </w:r>
          </w:p>
          <w:p w:rsidR="00FB14EB" w:rsidRPr="00E43268" w:rsidRDefault="00FB14EB" w:rsidP="00D83922">
            <w:pPr>
              <w:spacing w:after="0"/>
              <w:ind w:left="1080"/>
              <w:rPr>
                <w:b/>
              </w:rPr>
            </w:pPr>
            <w:r w:rsidRPr="00E43268">
              <w:rPr>
                <w:b/>
              </w:rPr>
              <w:t xml:space="preserve">___ Preferential Seating ___ Extended Time ___ Small Group ___ Peer Tutoring </w:t>
            </w:r>
          </w:p>
          <w:p w:rsidR="00FB14EB" w:rsidRPr="00E43268" w:rsidRDefault="00FB14EB" w:rsidP="00D83922">
            <w:pPr>
              <w:spacing w:after="0"/>
              <w:ind w:left="1080"/>
              <w:rPr>
                <w:b/>
              </w:rPr>
            </w:pPr>
            <w:r w:rsidRPr="00E43268">
              <w:rPr>
                <w:b/>
              </w:rPr>
              <w:t xml:space="preserve">___ Modified Assignments ___ Other </w:t>
            </w:r>
          </w:p>
          <w:p w:rsidR="00FB14EB" w:rsidRPr="00E43268" w:rsidRDefault="00FB14EB" w:rsidP="00D83922">
            <w:pPr>
              <w:spacing w:after="0"/>
              <w:ind w:left="1080"/>
              <w:rPr>
                <w:b/>
                <w:u w:val="single"/>
              </w:rPr>
            </w:pPr>
            <w:r w:rsidRPr="00E43268">
              <w:rPr>
                <w:b/>
                <w:u w:val="single"/>
              </w:rPr>
              <w:t>Early Finishers:</w:t>
            </w:r>
          </w:p>
          <w:p w:rsidR="00816DCC" w:rsidRDefault="00816DCC" w:rsidP="00D83922">
            <w:pPr>
              <w:spacing w:after="0" w:line="240" w:lineRule="auto"/>
            </w:pPr>
          </w:p>
          <w:p w:rsidR="00816DCC" w:rsidRPr="004161B5" w:rsidRDefault="00816DCC" w:rsidP="00D83922">
            <w:pPr>
              <w:spacing w:after="0" w:line="240" w:lineRule="auto"/>
            </w:pPr>
          </w:p>
        </w:tc>
      </w:tr>
    </w:tbl>
    <w:p w:rsidR="00F11E07" w:rsidRPr="00F11E07" w:rsidRDefault="00F11E07" w:rsidP="00D83922">
      <w:pPr>
        <w:spacing w:after="0"/>
        <w:rPr>
          <w:vanish/>
        </w:rPr>
      </w:pPr>
    </w:p>
    <w:tbl>
      <w:tblPr>
        <w:tblpPr w:leftFromText="187" w:rightFromText="187" w:vertAnchor="text" w:horzAnchor="margin"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6"/>
        <w:gridCol w:w="6904"/>
      </w:tblGrid>
      <w:tr w:rsidR="00816DCC" w:rsidRPr="004161B5" w:rsidTr="000110B3">
        <w:trPr>
          <w:cantSplit/>
          <w:trHeight w:val="1767"/>
        </w:trPr>
        <w:tc>
          <w:tcPr>
            <w:tcW w:w="3886" w:type="dxa"/>
            <w:shd w:val="clear" w:color="auto" w:fill="BFBFBF"/>
            <w:vAlign w:val="center"/>
          </w:tcPr>
          <w:p w:rsidR="00816DCC" w:rsidRPr="004017D3" w:rsidRDefault="00816DCC" w:rsidP="00D83922">
            <w:pPr>
              <w:spacing w:after="0" w:line="240" w:lineRule="auto"/>
              <w:rPr>
                <w:b/>
                <w:sz w:val="24"/>
                <w:szCs w:val="24"/>
              </w:rPr>
            </w:pPr>
            <w:r w:rsidRPr="004017D3">
              <w:rPr>
                <w:b/>
                <w:sz w:val="24"/>
                <w:szCs w:val="24"/>
              </w:rPr>
              <w:t>MOTIVATING STUDENTS</w:t>
            </w:r>
            <w:r>
              <w:rPr>
                <w:b/>
                <w:sz w:val="24"/>
                <w:szCs w:val="24"/>
              </w:rPr>
              <w:t>/ANTICIPATORY SET</w:t>
            </w:r>
          </w:p>
        </w:tc>
        <w:tc>
          <w:tcPr>
            <w:tcW w:w="6904" w:type="dxa"/>
            <w:shd w:val="clear" w:color="auto" w:fill="BFBFBF"/>
          </w:tcPr>
          <w:p w:rsidR="00816DCC" w:rsidRPr="004017D3" w:rsidRDefault="00816DCC" w:rsidP="00D83922">
            <w:pPr>
              <w:spacing w:after="0" w:line="240" w:lineRule="auto"/>
              <w:rPr>
                <w:rFonts w:cs="Arial"/>
                <w:b/>
                <w:sz w:val="20"/>
                <w:szCs w:val="20"/>
              </w:rPr>
            </w:pPr>
            <w:r w:rsidRPr="004017D3">
              <w:rPr>
                <w:rFonts w:cs="Arial"/>
                <w:b/>
                <w:sz w:val="20"/>
                <w:szCs w:val="20"/>
              </w:rPr>
              <w:t xml:space="preserve">“Hook”:  Engage students’ attention and focus on learning.  </w:t>
            </w:r>
            <w:r w:rsidRPr="004017D3">
              <w:rPr>
                <w:rFonts w:cs="Arial"/>
                <w:sz w:val="20"/>
                <w:szCs w:val="20"/>
              </w:rPr>
              <w:t>Per</w:t>
            </w:r>
            <w:r>
              <w:rPr>
                <w:rFonts w:cs="Arial"/>
                <w:sz w:val="20"/>
                <w:szCs w:val="20"/>
              </w:rPr>
              <w:t>sonally meaningful and relevant.</w:t>
            </w:r>
          </w:p>
        </w:tc>
      </w:tr>
      <w:tr w:rsidR="00816DCC" w:rsidRPr="004161B5" w:rsidTr="000110B3">
        <w:trPr>
          <w:cantSplit/>
          <w:trHeight w:val="2267"/>
        </w:trPr>
        <w:tc>
          <w:tcPr>
            <w:tcW w:w="10790" w:type="dxa"/>
            <w:gridSpan w:val="2"/>
          </w:tcPr>
          <w:p w:rsidR="00816DCC" w:rsidRDefault="00816DCC" w:rsidP="00D83922">
            <w:pPr>
              <w:spacing w:after="0" w:line="240" w:lineRule="auto"/>
            </w:pPr>
          </w:p>
          <w:p w:rsidR="00816DCC" w:rsidRDefault="009E127B" w:rsidP="009E127B">
            <w:pPr>
              <w:spacing w:after="0" w:line="240" w:lineRule="auto"/>
            </w:pPr>
            <w:r w:rsidRPr="009E127B">
              <w:t xml:space="preserve">Have students look at a tile floor or a brick or block wall.  Discuss how a builder needs to know how many tiles/bricks/blocks will be needed before building the building.  How can we find out how many tiles are needed for a floor before we put the tiles on it? </w:t>
            </w:r>
          </w:p>
          <w:p w:rsidR="0029385C" w:rsidRDefault="0029385C" w:rsidP="009E127B">
            <w:pPr>
              <w:spacing w:after="0" w:line="240" w:lineRule="auto"/>
            </w:pPr>
          </w:p>
          <w:p w:rsidR="0029385C" w:rsidRDefault="0029385C" w:rsidP="009E127B">
            <w:pPr>
              <w:spacing w:after="0" w:line="240" w:lineRule="auto"/>
            </w:pPr>
            <w:r>
              <w:t>Alternatively, consider showing a full color video of the DPA sign in the following YouTube video (sign appears at 0:54 seconds)</w:t>
            </w:r>
            <w:r w:rsidR="00D2403E">
              <w:t xml:space="preserve"> and asking, how many of those little metallic squares are there? </w:t>
            </w:r>
          </w:p>
          <w:p w:rsidR="0029385C" w:rsidRDefault="00414526" w:rsidP="009E127B">
            <w:pPr>
              <w:spacing w:after="0" w:line="240" w:lineRule="auto"/>
            </w:pPr>
            <w:hyperlink r:id="rId7" w:history="1">
              <w:r w:rsidR="0029385C" w:rsidRPr="00806BAD">
                <w:rPr>
                  <w:rStyle w:val="Hyperlink"/>
                </w:rPr>
                <w:t>https://www.youtube.com/watch?v=kDQKlE7FSqA</w:t>
              </w:r>
            </w:hyperlink>
          </w:p>
          <w:p w:rsidR="0029385C" w:rsidRPr="009E127B" w:rsidRDefault="0029385C" w:rsidP="009E127B">
            <w:pPr>
              <w:spacing w:after="0" w:line="240" w:lineRule="auto"/>
            </w:pPr>
          </w:p>
        </w:tc>
      </w:tr>
      <w:tr w:rsidR="00816DCC" w:rsidRPr="004161B5" w:rsidTr="000110B3">
        <w:trPr>
          <w:cantSplit/>
          <w:trHeight w:val="1008"/>
        </w:trPr>
        <w:tc>
          <w:tcPr>
            <w:tcW w:w="3886" w:type="dxa"/>
            <w:shd w:val="clear" w:color="auto" w:fill="BFBFBF"/>
            <w:vAlign w:val="center"/>
          </w:tcPr>
          <w:p w:rsidR="00816DCC" w:rsidRPr="004161B5" w:rsidRDefault="00816DCC" w:rsidP="00816DCC">
            <w:pPr>
              <w:spacing w:after="0" w:line="240" w:lineRule="auto"/>
              <w:rPr>
                <w:sz w:val="24"/>
                <w:szCs w:val="24"/>
              </w:rPr>
            </w:pPr>
            <w:r>
              <w:rPr>
                <w:b/>
                <w:sz w:val="24"/>
                <w:szCs w:val="24"/>
              </w:rPr>
              <w:t>INSTRUCTIONAL PROCEDURES</w:t>
            </w:r>
          </w:p>
        </w:tc>
        <w:tc>
          <w:tcPr>
            <w:tcW w:w="6904" w:type="dxa"/>
            <w:shd w:val="clear" w:color="auto" w:fill="BFBFBF"/>
          </w:tcPr>
          <w:p w:rsidR="00816DCC" w:rsidRPr="00C65F44" w:rsidRDefault="00816DCC" w:rsidP="00816DCC">
            <w:pPr>
              <w:spacing w:after="0" w:line="240" w:lineRule="auto"/>
              <w:rPr>
                <w:sz w:val="20"/>
                <w:szCs w:val="20"/>
              </w:rPr>
            </w:pPr>
            <w:r w:rsidRPr="004161B5">
              <w:rPr>
                <w:b/>
                <w:sz w:val="20"/>
                <w:szCs w:val="20"/>
              </w:rPr>
              <w:t>Step-by-Step Procedures-</w:t>
            </w:r>
            <w:r>
              <w:rPr>
                <w:b/>
                <w:sz w:val="20"/>
                <w:szCs w:val="20"/>
              </w:rPr>
              <w:t xml:space="preserve">Lesson </w:t>
            </w:r>
            <w:r w:rsidRPr="004161B5">
              <w:rPr>
                <w:b/>
                <w:sz w:val="20"/>
                <w:szCs w:val="20"/>
              </w:rPr>
              <w:t>Sequence</w:t>
            </w:r>
            <w:r>
              <w:rPr>
                <w:b/>
                <w:sz w:val="20"/>
                <w:szCs w:val="20"/>
              </w:rPr>
              <w:t>:</w:t>
            </w:r>
            <w:r w:rsidRPr="004161B5">
              <w:rPr>
                <w:rFonts w:cs="Arial"/>
                <w:b/>
                <w:sz w:val="20"/>
                <w:szCs w:val="20"/>
              </w:rPr>
              <w:t xml:space="preserve"> </w:t>
            </w:r>
            <w:r>
              <w:rPr>
                <w:rFonts w:cs="Arial"/>
                <w:b/>
                <w:sz w:val="20"/>
                <w:szCs w:val="20"/>
              </w:rPr>
              <w:t xml:space="preserve">Basic to Complex.  </w:t>
            </w:r>
            <w:r>
              <w:rPr>
                <w:rFonts w:cs="Arial"/>
                <w:sz w:val="20"/>
                <w:szCs w:val="20"/>
              </w:rPr>
              <w:t>Lesson i</w:t>
            </w:r>
            <w:r w:rsidRPr="00A05647">
              <w:rPr>
                <w:rFonts w:cs="Arial"/>
                <w:sz w:val="20"/>
                <w:szCs w:val="20"/>
              </w:rPr>
              <w:t>nclude</w:t>
            </w:r>
            <w:r>
              <w:rPr>
                <w:rFonts w:cs="Arial"/>
                <w:sz w:val="20"/>
                <w:szCs w:val="20"/>
              </w:rPr>
              <w:t xml:space="preserve">s visuals, modeling, logical sequencing and segmenting (beginning, middle, ending); essential information; concise communication; grouping strategies; </w:t>
            </w:r>
            <w:r>
              <w:rPr>
                <w:sz w:val="20"/>
                <w:szCs w:val="20"/>
              </w:rPr>
              <w:t>differentiated instructional strategies to provide intervention &amp; e</w:t>
            </w:r>
            <w:r w:rsidRPr="004161B5">
              <w:rPr>
                <w:sz w:val="20"/>
                <w:szCs w:val="20"/>
              </w:rPr>
              <w:t>xtension</w:t>
            </w:r>
            <w:r>
              <w:rPr>
                <w:sz w:val="20"/>
                <w:szCs w:val="20"/>
              </w:rPr>
              <w:t>; seamless routines; varied instructional strategies; key concepts &amp; ideas highlighted regularly.</w:t>
            </w:r>
          </w:p>
        </w:tc>
      </w:tr>
      <w:tr w:rsidR="00816DCC" w:rsidRPr="004161B5" w:rsidTr="000110B3">
        <w:trPr>
          <w:cantSplit/>
          <w:trHeight w:val="1380"/>
        </w:trPr>
        <w:tc>
          <w:tcPr>
            <w:tcW w:w="10790" w:type="dxa"/>
            <w:gridSpan w:val="2"/>
          </w:tcPr>
          <w:p w:rsidR="00746BE6" w:rsidRPr="00E43268" w:rsidRDefault="00746BE6" w:rsidP="00944C7C">
            <w:pPr>
              <w:autoSpaceDE w:val="0"/>
              <w:autoSpaceDN w:val="0"/>
              <w:adjustRightInd w:val="0"/>
              <w:rPr>
                <w:b/>
                <w:bCs/>
                <w:i/>
                <w:iCs/>
                <w:color w:val="0000CC"/>
              </w:rPr>
            </w:pPr>
            <w:r w:rsidRPr="00E43268">
              <w:rPr>
                <w:b/>
                <w:bCs/>
                <w:i/>
                <w:iCs/>
                <w:color w:val="000000"/>
                <w:u w:val="single"/>
              </w:rPr>
              <w:t>Introductio</w:t>
            </w:r>
            <w:r w:rsidRPr="00E43268">
              <w:rPr>
                <w:b/>
                <w:bCs/>
                <w:iCs/>
                <w:color w:val="000000"/>
                <w:u w:val="single"/>
              </w:rPr>
              <w:t>n</w:t>
            </w:r>
            <w:r w:rsidRPr="00E43268">
              <w:rPr>
                <w:bCs/>
                <w:iCs/>
                <w:color w:val="000000"/>
              </w:rPr>
              <w:t xml:space="preserve"> </w:t>
            </w:r>
          </w:p>
          <w:p w:rsidR="00746BE6" w:rsidRPr="00E43268" w:rsidRDefault="0022085E" w:rsidP="00746BE6">
            <w:pPr>
              <w:autoSpaceDE w:val="0"/>
              <w:autoSpaceDN w:val="0"/>
              <w:adjustRightInd w:val="0"/>
              <w:ind w:firstLine="360"/>
              <w:rPr>
                <w:bCs/>
                <w:iCs/>
                <w:color w:val="000000"/>
              </w:rPr>
            </w:pPr>
            <w:r>
              <w:rPr>
                <w:bCs/>
                <w:iCs/>
                <w:color w:val="000000"/>
              </w:rPr>
              <w:t xml:space="preserve">Do not say too much for the introduction.  Let students wrestle with the problem on the worksheet to come up with the idea of area among the members of their group.  </w:t>
            </w:r>
          </w:p>
          <w:p w:rsidR="00944C7C" w:rsidRPr="00E43268" w:rsidRDefault="00746BE6" w:rsidP="00944C7C">
            <w:pPr>
              <w:rPr>
                <w:b/>
                <w:i/>
                <w:color w:val="0000CC"/>
              </w:rPr>
            </w:pPr>
            <w:r w:rsidRPr="00E43268">
              <w:rPr>
                <w:b/>
                <w:u w:val="single"/>
              </w:rPr>
              <w:t xml:space="preserve">Motivating Students </w:t>
            </w:r>
          </w:p>
          <w:p w:rsidR="0022085E" w:rsidRDefault="00746BE6" w:rsidP="00746BE6">
            <w:pPr>
              <w:ind w:firstLine="360"/>
            </w:pPr>
            <w:r w:rsidRPr="00E43268">
              <w:t>_</w:t>
            </w:r>
            <w:r w:rsidR="0022085E">
              <w:t>x</w:t>
            </w:r>
            <w:r w:rsidRPr="00E43268">
              <w:t>_ Verbal Reinforcement</w:t>
            </w:r>
            <w:r w:rsidR="0022085E">
              <w:t xml:space="preserve"> Monitor groups’ work and provide verbal reinforcement throughout the activity. </w:t>
            </w:r>
          </w:p>
          <w:p w:rsidR="00746BE6" w:rsidRPr="00E43268" w:rsidRDefault="00746BE6" w:rsidP="00746BE6">
            <w:pPr>
              <w:ind w:firstLine="360"/>
            </w:pPr>
            <w:r w:rsidRPr="00E43268">
              <w:t>_</w:t>
            </w:r>
            <w:r w:rsidR="0022085E">
              <w:t>x</w:t>
            </w:r>
            <w:r w:rsidRPr="00E43268">
              <w:t>_ Small Rewards</w:t>
            </w:r>
            <w:r w:rsidR="0022085E">
              <w:t xml:space="preserve"> (offer a small prize or privilege to the group who can explain </w:t>
            </w:r>
            <w:r w:rsidR="002D2377">
              <w:t xml:space="preserve">to the whole class </w:t>
            </w:r>
            <w:r w:rsidR="0022085E">
              <w:t xml:space="preserve">how they got their estimate </w:t>
            </w:r>
            <w:r w:rsidR="002D2377">
              <w:t xml:space="preserve">in question 5 </w:t>
            </w:r>
            <w:r w:rsidR="0022085E">
              <w:t xml:space="preserve">and whose estimate is closest to the correct answer).   </w:t>
            </w:r>
            <w:r w:rsidRPr="00E43268">
              <w:t xml:space="preserve"> </w:t>
            </w:r>
          </w:p>
          <w:p w:rsidR="00944C7C" w:rsidRPr="002D2377" w:rsidRDefault="00746BE6" w:rsidP="00944C7C">
            <w:pPr>
              <w:rPr>
                <w:i/>
                <w:color w:val="0000CC"/>
              </w:rPr>
            </w:pPr>
            <w:r w:rsidRPr="00E43268">
              <w:rPr>
                <w:b/>
                <w:u w:val="single"/>
              </w:rPr>
              <w:t xml:space="preserve">Presenting Instructional Content </w:t>
            </w:r>
          </w:p>
          <w:p w:rsidR="00746BE6" w:rsidRPr="00E43268" w:rsidRDefault="00746BE6" w:rsidP="00746BE6">
            <w:pPr>
              <w:ind w:left="360"/>
            </w:pPr>
            <w:r w:rsidRPr="00E43268">
              <w:t>_</w:t>
            </w:r>
            <w:r w:rsidR="0022085E">
              <w:t>x</w:t>
            </w:r>
            <w:r w:rsidRPr="00E43268">
              <w:t xml:space="preserve">_ Discussion </w:t>
            </w:r>
          </w:p>
          <w:p w:rsidR="0022085E" w:rsidRDefault="00746BE6" w:rsidP="0022085E">
            <w:pPr>
              <w:ind w:left="360"/>
            </w:pPr>
            <w:r w:rsidRPr="00E43268">
              <w:t>_</w:t>
            </w:r>
            <w:r w:rsidR="0022085E">
              <w:t>x</w:t>
            </w:r>
            <w:r w:rsidRPr="00E43268">
              <w:t xml:space="preserve">_ Modeling </w:t>
            </w:r>
          </w:p>
          <w:p w:rsidR="00746BE6" w:rsidRPr="00E43268" w:rsidRDefault="00746BE6" w:rsidP="0022085E">
            <w:pPr>
              <w:ind w:left="360"/>
              <w:rPr>
                <w:b/>
                <w:bCs/>
                <w:i/>
                <w:iCs/>
                <w:color w:val="000000"/>
              </w:rPr>
            </w:pPr>
            <w:r w:rsidRPr="00E43268">
              <w:rPr>
                <w:b/>
                <w:bCs/>
                <w:i/>
                <w:iCs/>
                <w:color w:val="000000"/>
                <w:u w:val="single"/>
              </w:rPr>
              <w:t>Instructional strategies</w:t>
            </w:r>
            <w:r w:rsidRPr="00E43268">
              <w:rPr>
                <w:b/>
                <w:bCs/>
                <w:i/>
                <w:iCs/>
                <w:color w:val="000000"/>
              </w:rPr>
              <w:t>:</w:t>
            </w:r>
          </w:p>
          <w:p w:rsidR="00746BE6" w:rsidRDefault="00746BE6" w:rsidP="00746BE6">
            <w:pPr>
              <w:autoSpaceDE w:val="0"/>
              <w:autoSpaceDN w:val="0"/>
              <w:adjustRightInd w:val="0"/>
              <w:ind w:left="720"/>
            </w:pPr>
            <w:r w:rsidRPr="00E43268">
              <w:rPr>
                <w:b/>
                <w:bCs/>
                <w:iCs/>
                <w:color w:val="000000"/>
              </w:rPr>
              <w:t xml:space="preserve">Modeling and Guided Practice </w:t>
            </w:r>
            <w:r w:rsidR="0029385C">
              <w:rPr>
                <w:b/>
                <w:bCs/>
                <w:i/>
                <w:iCs/>
                <w:color w:val="000000"/>
              </w:rPr>
              <w:t>–</w:t>
            </w:r>
            <w:r w:rsidRPr="00E43268">
              <w:t xml:space="preserve"> </w:t>
            </w:r>
            <w:r w:rsidR="0029385C" w:rsidRPr="00256313">
              <w:t xml:space="preserve">Arrange students in heterogeneous groups of 3 or 4.  Ensure that each group has the “How many Squares. . . “ worksheet, pencils, paper, (and possibly calculators). </w:t>
            </w:r>
            <w:r w:rsidR="00256313">
              <w:t xml:space="preserve"> Identify a timekeeper and recorder in each group.  </w:t>
            </w:r>
            <w:r w:rsidR="0029385C" w:rsidRPr="00256313">
              <w:t>Tell them how much time they have.  Explain that they should answer the questions in order.</w:t>
            </w:r>
            <w:r w:rsidR="0029385C">
              <w:t xml:space="preserve">  </w:t>
            </w:r>
            <w:r w:rsidR="00256313">
              <w:t xml:space="preserve">Announce that the group whose answer to question 5 is closest to the actual answer will </w:t>
            </w:r>
            <w:r w:rsidR="00401C8A">
              <w:t xml:space="preserve">explain their solution to the class and </w:t>
            </w:r>
            <w:r w:rsidR="00256313">
              <w:t xml:space="preserve">receive ________ as a prize.  Have them get to work.  </w:t>
            </w:r>
          </w:p>
          <w:p w:rsidR="00256313" w:rsidRDefault="00256313" w:rsidP="00746BE6">
            <w:pPr>
              <w:autoSpaceDE w:val="0"/>
              <w:autoSpaceDN w:val="0"/>
              <w:adjustRightInd w:val="0"/>
              <w:ind w:left="720"/>
              <w:rPr>
                <w:bCs/>
                <w:iCs/>
                <w:color w:val="0000CC"/>
              </w:rPr>
            </w:pPr>
            <w:r w:rsidRPr="00256313">
              <w:rPr>
                <w:bCs/>
                <w:iCs/>
                <w:color w:val="000000"/>
              </w:rPr>
              <w:t>Monitor the groups’ progress, and ask questions to help them progress if they get stuck.</w:t>
            </w:r>
            <w:r w:rsidRPr="00256313">
              <w:rPr>
                <w:bCs/>
                <w:iCs/>
                <w:color w:val="0000CC"/>
              </w:rPr>
              <w:t xml:space="preserve"> </w:t>
            </w:r>
          </w:p>
          <w:p w:rsidR="00401C8A" w:rsidRPr="00401C8A" w:rsidRDefault="00401C8A" w:rsidP="00746BE6">
            <w:pPr>
              <w:autoSpaceDE w:val="0"/>
              <w:autoSpaceDN w:val="0"/>
              <w:adjustRightInd w:val="0"/>
              <w:ind w:left="720"/>
              <w:rPr>
                <w:bCs/>
                <w:iCs/>
              </w:rPr>
            </w:pPr>
            <w:r w:rsidRPr="00401C8A">
              <w:rPr>
                <w:bCs/>
                <w:iCs/>
              </w:rPr>
              <w:t xml:space="preserve">Stop them early enough to do some lesson closure. </w:t>
            </w:r>
          </w:p>
          <w:p w:rsidR="00746BE6" w:rsidRPr="00E43268" w:rsidRDefault="00746BE6" w:rsidP="00746BE6">
            <w:pPr>
              <w:autoSpaceDE w:val="0"/>
              <w:autoSpaceDN w:val="0"/>
              <w:adjustRightInd w:val="0"/>
              <w:ind w:firstLine="360"/>
              <w:rPr>
                <w:b/>
                <w:bCs/>
                <w:iCs/>
                <w:color w:val="000000"/>
              </w:rPr>
            </w:pPr>
            <w:r w:rsidRPr="00E43268">
              <w:rPr>
                <w:b/>
                <w:iCs/>
                <w:color w:val="000000"/>
              </w:rPr>
              <w:tab/>
            </w:r>
            <w:r w:rsidRPr="00E43268">
              <w:rPr>
                <w:b/>
                <w:bCs/>
                <w:iCs/>
                <w:color w:val="000000"/>
              </w:rPr>
              <w:t xml:space="preserve">Check for Understanding (CFU) – </w:t>
            </w:r>
          </w:p>
          <w:p w:rsidR="00746BE6" w:rsidRPr="00E43268" w:rsidRDefault="00746BE6" w:rsidP="00746BE6">
            <w:pPr>
              <w:ind w:left="1440"/>
              <w:rPr>
                <w:b/>
                <w:i/>
                <w:color w:val="0000CC"/>
              </w:rPr>
            </w:pPr>
            <w:r w:rsidRPr="00E43268">
              <w:rPr>
                <w:b/>
                <w:i/>
                <w:color w:val="0000CC"/>
              </w:rPr>
              <w:t xml:space="preserve">What am I doing for students that progress at different rates? </w:t>
            </w:r>
          </w:p>
          <w:p w:rsidR="00746BE6" w:rsidRPr="00E43268" w:rsidRDefault="00746BE6" w:rsidP="00746BE6">
            <w:pPr>
              <w:ind w:left="1440"/>
              <w:rPr>
                <w:b/>
                <w:i/>
                <w:color w:val="0000CC"/>
              </w:rPr>
            </w:pPr>
            <w:r w:rsidRPr="00E43268">
              <w:rPr>
                <w:b/>
                <w:i/>
                <w:color w:val="0000CC"/>
              </w:rPr>
              <w:t xml:space="preserve">What do I do if they get it? </w:t>
            </w:r>
          </w:p>
          <w:p w:rsidR="00816DCC" w:rsidRPr="000110B3" w:rsidRDefault="00746BE6" w:rsidP="000110B3">
            <w:pPr>
              <w:ind w:left="1440"/>
              <w:rPr>
                <w:b/>
                <w:i/>
                <w:color w:val="0000CC"/>
              </w:rPr>
            </w:pPr>
            <w:r w:rsidRPr="00E43268">
              <w:rPr>
                <w:b/>
                <w:i/>
                <w:color w:val="0000CC"/>
              </w:rPr>
              <w:t xml:space="preserve">What do I do if they don’t get it? </w:t>
            </w:r>
          </w:p>
        </w:tc>
      </w:tr>
      <w:tr w:rsidR="00816DCC" w:rsidRPr="004161B5" w:rsidTr="000110B3">
        <w:trPr>
          <w:cantSplit/>
          <w:trHeight w:val="1250"/>
        </w:trPr>
        <w:tc>
          <w:tcPr>
            <w:tcW w:w="3886" w:type="dxa"/>
            <w:shd w:val="clear" w:color="auto" w:fill="CCCCCC"/>
            <w:vAlign w:val="center"/>
          </w:tcPr>
          <w:p w:rsidR="00816DCC" w:rsidRPr="004161B5" w:rsidRDefault="00816DCC" w:rsidP="00816DCC">
            <w:pPr>
              <w:spacing w:after="0" w:line="240" w:lineRule="auto"/>
              <w:rPr>
                <w:b/>
                <w:sz w:val="24"/>
                <w:szCs w:val="24"/>
              </w:rPr>
            </w:pPr>
            <w:r>
              <w:rPr>
                <w:b/>
                <w:sz w:val="24"/>
                <w:szCs w:val="24"/>
              </w:rPr>
              <w:t>QUESTIONING/THINKING/PROBLEM SOLVING (embedded throughout)</w:t>
            </w:r>
          </w:p>
        </w:tc>
        <w:tc>
          <w:tcPr>
            <w:tcW w:w="6904" w:type="dxa"/>
            <w:shd w:val="clear" w:color="auto" w:fill="CCCCCC"/>
          </w:tcPr>
          <w:p w:rsidR="00816DCC" w:rsidRPr="000408E9" w:rsidRDefault="00816DCC" w:rsidP="00816DCC">
            <w:pPr>
              <w:spacing w:after="0" w:line="240" w:lineRule="auto"/>
              <w:rPr>
                <w:sz w:val="24"/>
                <w:szCs w:val="24"/>
              </w:rPr>
            </w:pPr>
            <w:r w:rsidRPr="000408E9">
              <w:rPr>
                <w:b/>
                <w:sz w:val="20"/>
                <w:szCs w:val="20"/>
              </w:rPr>
              <w:t>Balanced mix of question types</w:t>
            </w:r>
            <w:r>
              <w:rPr>
                <w:b/>
                <w:sz w:val="20"/>
                <w:szCs w:val="20"/>
              </w:rPr>
              <w:t xml:space="preserve">.  </w:t>
            </w:r>
            <w:r>
              <w:rPr>
                <w:sz w:val="20"/>
                <w:szCs w:val="20"/>
              </w:rPr>
              <w:t xml:space="preserve">Utilizes Blooms Taxonomy/Webb’s Depth of Knowledge; high frequency; purposeful &amp; coherent; require active responses; balance based on volunteers/non-volunteers, ability, &amp; gender; lead to further inquiry &amp; self-directed learning. </w:t>
            </w:r>
            <w:r>
              <w:rPr>
                <w:rFonts w:cs="Arial"/>
                <w:b/>
                <w:sz w:val="20"/>
                <w:szCs w:val="20"/>
              </w:rPr>
              <w:t xml:space="preserve"> Implement four types of thinking </w:t>
            </w:r>
            <w:r w:rsidRPr="00777032">
              <w:rPr>
                <w:rFonts w:cs="Arial"/>
                <w:b/>
                <w:sz w:val="20"/>
                <w:szCs w:val="20"/>
              </w:rPr>
              <w:t>(Analytical, Practical, Creative,</w:t>
            </w:r>
            <w:r>
              <w:rPr>
                <w:rFonts w:cs="Arial"/>
                <w:b/>
                <w:sz w:val="20"/>
                <w:szCs w:val="20"/>
              </w:rPr>
              <w:t xml:space="preserve"> &amp;</w:t>
            </w:r>
            <w:r w:rsidRPr="00777032">
              <w:rPr>
                <w:rFonts w:cs="Arial"/>
                <w:b/>
                <w:sz w:val="20"/>
                <w:szCs w:val="20"/>
              </w:rPr>
              <w:t xml:space="preserve"> Research-based)</w:t>
            </w:r>
            <w:r>
              <w:rPr>
                <w:rFonts w:cs="Arial"/>
                <w:b/>
                <w:sz w:val="20"/>
                <w:szCs w:val="20"/>
              </w:rPr>
              <w:t xml:space="preserve"> &amp; Teach/Reinforce problem-solving types</w:t>
            </w:r>
            <w:r>
              <w:rPr>
                <w:rFonts w:cs="Arial"/>
                <w:sz w:val="20"/>
                <w:szCs w:val="20"/>
              </w:rPr>
              <w:t>.  Provide opportunities for students to generate ideas &amp; alternatives; analyze, evaluate &amp; explain information from multiple perspectives</w:t>
            </w:r>
            <w:r>
              <w:rPr>
                <w:rFonts w:cs="Arial"/>
                <w:b/>
                <w:sz w:val="20"/>
                <w:szCs w:val="20"/>
              </w:rPr>
              <w:t xml:space="preserve"> </w:t>
            </w:r>
            <w:r>
              <w:rPr>
                <w:rFonts w:cs="Arial"/>
                <w:sz w:val="20"/>
                <w:szCs w:val="20"/>
              </w:rPr>
              <w:t>&amp; viewpoints.</w:t>
            </w:r>
          </w:p>
        </w:tc>
      </w:tr>
      <w:tr w:rsidR="00816DCC" w:rsidRPr="004161B5" w:rsidTr="000110B3">
        <w:trPr>
          <w:cantSplit/>
          <w:trHeight w:val="3612"/>
        </w:trPr>
        <w:tc>
          <w:tcPr>
            <w:tcW w:w="10790" w:type="dxa"/>
            <w:gridSpan w:val="2"/>
          </w:tcPr>
          <w:p w:rsidR="00473ACB" w:rsidRPr="00E43268" w:rsidRDefault="00473ACB" w:rsidP="00067798">
            <w:pPr>
              <w:rPr>
                <w:b/>
                <w:u w:val="single"/>
              </w:rPr>
            </w:pPr>
            <w:r w:rsidRPr="00E43268">
              <w:rPr>
                <w:b/>
                <w:u w:val="single"/>
              </w:rPr>
              <w:t>Questioning</w:t>
            </w:r>
            <w:r w:rsidRPr="00E43268">
              <w:rPr>
                <w:b/>
              </w:rPr>
              <w:t xml:space="preserve">  </w:t>
            </w:r>
          </w:p>
          <w:p w:rsidR="00473ACB" w:rsidRDefault="00473ACB" w:rsidP="00067798">
            <w:pPr>
              <w:spacing w:after="0" w:line="240" w:lineRule="auto"/>
              <w:ind w:firstLine="720"/>
              <w:rPr>
                <w:b/>
              </w:rPr>
            </w:pPr>
            <w:r w:rsidRPr="00E43268">
              <w:rPr>
                <w:b/>
              </w:rPr>
              <w:t>Knowledge:</w:t>
            </w:r>
          </w:p>
          <w:p w:rsidR="00256313" w:rsidRPr="00256313" w:rsidRDefault="00256313" w:rsidP="00067798">
            <w:pPr>
              <w:spacing w:after="0" w:line="240" w:lineRule="auto"/>
              <w:ind w:firstLine="720"/>
            </w:pPr>
            <w:r w:rsidRPr="00256313">
              <w:t xml:space="preserve">How many squares long is the dollar bill?  </w:t>
            </w:r>
          </w:p>
          <w:p w:rsidR="00F56EAF" w:rsidRDefault="00F56EAF" w:rsidP="00067798">
            <w:pPr>
              <w:spacing w:after="0" w:line="240" w:lineRule="auto"/>
              <w:ind w:firstLine="720"/>
              <w:rPr>
                <w:b/>
              </w:rPr>
            </w:pPr>
          </w:p>
          <w:p w:rsidR="00473ACB" w:rsidRPr="00E43268" w:rsidRDefault="00473ACB" w:rsidP="00067798">
            <w:pPr>
              <w:spacing w:after="0" w:line="240" w:lineRule="auto"/>
              <w:ind w:firstLine="720"/>
              <w:rPr>
                <w:b/>
              </w:rPr>
            </w:pPr>
            <w:r w:rsidRPr="00E43268">
              <w:rPr>
                <w:b/>
              </w:rPr>
              <w:t xml:space="preserve">Comprehension: </w:t>
            </w:r>
          </w:p>
          <w:p w:rsidR="00F56EAF" w:rsidRDefault="00DA20E3" w:rsidP="00067798">
            <w:pPr>
              <w:spacing w:after="0" w:line="240" w:lineRule="auto"/>
              <w:ind w:firstLine="720"/>
            </w:pPr>
            <w:r w:rsidRPr="00DA20E3">
              <w:t xml:space="preserve">(to help with the question about the “D”) </w:t>
            </w:r>
            <w:r>
              <w:t xml:space="preserve">What part (fraction) of the length of the sign is the width of the “D?” </w:t>
            </w:r>
          </w:p>
          <w:p w:rsidR="00DA20E3" w:rsidRDefault="00DA20E3" w:rsidP="00DA20E3">
            <w:pPr>
              <w:spacing w:after="0" w:line="240" w:lineRule="auto"/>
              <w:ind w:firstLine="720"/>
            </w:pPr>
            <w:r w:rsidRPr="00DA20E3">
              <w:t xml:space="preserve">(to help with the question about the “D”) </w:t>
            </w:r>
            <w:r>
              <w:t xml:space="preserve">What part (fraction) of the height of the sign is the height of the “D?” </w:t>
            </w:r>
          </w:p>
          <w:p w:rsidR="00DA20E3" w:rsidRDefault="00DA20E3" w:rsidP="00067798">
            <w:pPr>
              <w:spacing w:after="0" w:line="240" w:lineRule="auto"/>
              <w:ind w:firstLine="720"/>
            </w:pPr>
            <w:r w:rsidRPr="00DA20E3">
              <w:t xml:space="preserve">(to help with the question about the “D”) </w:t>
            </w:r>
            <w:r>
              <w:t xml:space="preserve">Can you imagine covering the entire width of the sign with copies of the “D?” How many would it take? </w:t>
            </w:r>
          </w:p>
          <w:p w:rsidR="00DA20E3" w:rsidRDefault="00DA20E3" w:rsidP="00067798">
            <w:pPr>
              <w:spacing w:after="0" w:line="240" w:lineRule="auto"/>
              <w:ind w:firstLine="720"/>
            </w:pPr>
            <w:r>
              <w:t>Is the area of the “D” the same as its width times it height? (</w:t>
            </w:r>
            <w:r w:rsidR="00EF547C">
              <w:t xml:space="preserve"> </w:t>
            </w:r>
            <w:r w:rsidR="00EF547C" w:rsidRPr="00EF547C">
              <w:rPr>
                <w:i/>
              </w:rPr>
              <w:t>there are curves at the edges and a whole in the middle</w:t>
            </w:r>
            <w:r w:rsidR="00EF547C">
              <w:t xml:space="preserve"> )</w:t>
            </w:r>
          </w:p>
          <w:p w:rsidR="00256313" w:rsidRPr="00DA20E3" w:rsidRDefault="00256313" w:rsidP="00067798">
            <w:pPr>
              <w:spacing w:after="0" w:line="240" w:lineRule="auto"/>
              <w:ind w:firstLine="720"/>
            </w:pPr>
            <w:r>
              <w:t xml:space="preserve">Can you re-write the fraction (1 dollar bill)/(3.5 squares ) with a numerator involving inches?  [ 3.5 here is an example.  The group of students needs to have provided this number.  They may have estimated 3.3 or 3.4 or some other value.  If the teacher introduces the 3.5 here, it somewhat eliminates the point of the prize for best answer]. </w:t>
            </w:r>
          </w:p>
          <w:p w:rsidR="00DA20E3" w:rsidRDefault="00DA20E3" w:rsidP="00067798">
            <w:pPr>
              <w:spacing w:after="0" w:line="240" w:lineRule="auto"/>
              <w:ind w:firstLine="720"/>
              <w:rPr>
                <w:b/>
              </w:rPr>
            </w:pPr>
          </w:p>
          <w:p w:rsidR="00473ACB" w:rsidRPr="00E43268" w:rsidRDefault="00473ACB" w:rsidP="00067798">
            <w:pPr>
              <w:spacing w:after="0" w:line="240" w:lineRule="auto"/>
              <w:ind w:firstLine="720"/>
              <w:rPr>
                <w:b/>
              </w:rPr>
            </w:pPr>
            <w:r w:rsidRPr="00E43268">
              <w:rPr>
                <w:b/>
              </w:rPr>
              <w:t>Application:</w:t>
            </w:r>
          </w:p>
          <w:p w:rsidR="00A6660F" w:rsidRPr="0005275A" w:rsidRDefault="0005275A" w:rsidP="00067798">
            <w:pPr>
              <w:spacing w:after="0" w:line="240" w:lineRule="auto"/>
              <w:ind w:firstLine="720"/>
            </w:pPr>
            <w:r w:rsidRPr="0005275A">
              <w:t xml:space="preserve">How do we convert square feet to square inches?  Is there another way?  Can you convert from feet to inches before making the area calculation? </w:t>
            </w:r>
          </w:p>
          <w:p w:rsidR="00DA20E3" w:rsidRDefault="00DA20E3" w:rsidP="00067798">
            <w:pPr>
              <w:spacing w:after="0" w:line="240" w:lineRule="auto"/>
              <w:ind w:firstLine="720"/>
              <w:rPr>
                <w:b/>
              </w:rPr>
            </w:pPr>
          </w:p>
          <w:p w:rsidR="00473ACB" w:rsidRDefault="00473ACB" w:rsidP="00067798">
            <w:pPr>
              <w:spacing w:after="0" w:line="240" w:lineRule="auto"/>
              <w:ind w:firstLine="720"/>
              <w:rPr>
                <w:b/>
              </w:rPr>
            </w:pPr>
            <w:r w:rsidRPr="00E43268">
              <w:rPr>
                <w:b/>
              </w:rPr>
              <w:t xml:space="preserve">Analysis: </w:t>
            </w:r>
          </w:p>
          <w:p w:rsidR="00A6660F" w:rsidRDefault="00A6660F" w:rsidP="00067798">
            <w:pPr>
              <w:spacing w:after="0" w:line="240" w:lineRule="auto"/>
              <w:ind w:firstLine="720"/>
            </w:pPr>
            <w:r>
              <w:t xml:space="preserve">To know how many little squares to order to build the Discover Park of America sign, is it enough to know how many squares are needed to cover the area? ( </w:t>
            </w:r>
            <w:r>
              <w:rPr>
                <w:i/>
              </w:rPr>
              <w:t>N</w:t>
            </w:r>
            <w:r w:rsidRPr="00A6660F">
              <w:rPr>
                <w:i/>
              </w:rPr>
              <w:t>o, we actually have to know how many OF EACH COLOR  are needed</w:t>
            </w:r>
            <w:r>
              <w:t xml:space="preserve">).  </w:t>
            </w:r>
          </w:p>
          <w:p w:rsidR="00473ACB" w:rsidRPr="00E43268" w:rsidRDefault="00473ACB" w:rsidP="00067798">
            <w:pPr>
              <w:spacing w:after="0" w:line="240" w:lineRule="auto"/>
              <w:ind w:firstLine="720"/>
              <w:rPr>
                <w:b/>
              </w:rPr>
            </w:pPr>
            <w:r w:rsidRPr="00E43268">
              <w:rPr>
                <w:b/>
              </w:rPr>
              <w:t>Synthesis:</w:t>
            </w:r>
          </w:p>
          <w:p w:rsidR="00473ACB" w:rsidRDefault="00473ACB" w:rsidP="00067798">
            <w:pPr>
              <w:spacing w:after="0" w:line="240" w:lineRule="auto"/>
              <w:ind w:firstLine="720"/>
              <w:rPr>
                <w:b/>
              </w:rPr>
            </w:pPr>
            <w:r w:rsidRPr="00E43268">
              <w:rPr>
                <w:b/>
              </w:rPr>
              <w:t xml:space="preserve">Evaluation: </w:t>
            </w:r>
          </w:p>
          <w:p w:rsidR="00067798" w:rsidRDefault="00067798" w:rsidP="000110B3">
            <w:pPr>
              <w:rPr>
                <w:b/>
                <w:u w:val="single"/>
              </w:rPr>
            </w:pPr>
          </w:p>
          <w:p w:rsidR="00067798" w:rsidRDefault="00473ACB" w:rsidP="000110B3">
            <w:pPr>
              <w:rPr>
                <w:b/>
                <w:u w:val="single"/>
              </w:rPr>
            </w:pPr>
            <w:r w:rsidRPr="00E43268">
              <w:rPr>
                <w:b/>
                <w:u w:val="single"/>
              </w:rPr>
              <w:t>Thinking</w:t>
            </w:r>
          </w:p>
          <w:p w:rsidR="00473ACB" w:rsidRPr="00E43268" w:rsidRDefault="00473ACB" w:rsidP="000110B3">
            <w:r w:rsidRPr="00E43268">
              <w:t> </w:t>
            </w:r>
            <w:r w:rsidR="000110B3">
              <w:t xml:space="preserve">      </w:t>
            </w:r>
            <w:r w:rsidRPr="00E43268">
              <w:t>_</w:t>
            </w:r>
            <w:r w:rsidR="00067798">
              <w:t>x</w:t>
            </w:r>
            <w:r w:rsidRPr="00E43268">
              <w:t xml:space="preserve">_ </w:t>
            </w:r>
            <w:r w:rsidRPr="00E43268">
              <w:rPr>
                <w:b/>
              </w:rPr>
              <w:t>Practical</w:t>
            </w:r>
            <w:r w:rsidRPr="00E43268">
              <w:t xml:space="preserve"> –</w:t>
            </w:r>
            <w:r w:rsidRPr="00E43268">
              <w:rPr>
                <w:i/>
                <w:color w:val="0000CC"/>
              </w:rPr>
              <w:t xml:space="preserve"> </w:t>
            </w:r>
            <w:r w:rsidR="00067798" w:rsidRPr="00067798">
              <w:t>Worksheet simulates calculations to estimate quantities required for construction materials</w:t>
            </w:r>
            <w:r w:rsidRPr="00067798">
              <w:rPr>
                <w:i/>
              </w:rPr>
              <w:t xml:space="preserve"> </w:t>
            </w:r>
          </w:p>
          <w:p w:rsidR="00473ACB" w:rsidRPr="00271F2D" w:rsidRDefault="00473ACB" w:rsidP="00473ACB">
            <w:pPr>
              <w:ind w:firstLine="360"/>
            </w:pPr>
            <w:r w:rsidRPr="00E43268">
              <w:t>_</w:t>
            </w:r>
            <w:r w:rsidR="00067798">
              <w:t>x</w:t>
            </w:r>
            <w:r w:rsidRPr="00E43268">
              <w:t xml:space="preserve">_ </w:t>
            </w:r>
            <w:r w:rsidRPr="00E43268">
              <w:rPr>
                <w:b/>
              </w:rPr>
              <w:t>Creative</w:t>
            </w:r>
            <w:r w:rsidRPr="00E43268">
              <w:t xml:space="preserve">– </w:t>
            </w:r>
            <w:r w:rsidR="00271F2D" w:rsidRPr="00271F2D">
              <w:t>Students have to visualize the sign from the pictures</w:t>
            </w:r>
          </w:p>
          <w:p w:rsidR="00473ACB" w:rsidRPr="00271F2D" w:rsidRDefault="00473ACB" w:rsidP="00473ACB">
            <w:pPr>
              <w:ind w:firstLine="360"/>
            </w:pPr>
            <w:r w:rsidRPr="00E43268">
              <w:t>_</w:t>
            </w:r>
            <w:r w:rsidR="00271F2D">
              <w:t>x</w:t>
            </w:r>
            <w:r w:rsidRPr="00E43268">
              <w:t xml:space="preserve">_ </w:t>
            </w:r>
            <w:r w:rsidRPr="00E43268">
              <w:rPr>
                <w:b/>
              </w:rPr>
              <w:t>Analytical</w:t>
            </w:r>
            <w:r w:rsidRPr="00E43268">
              <w:t xml:space="preserve"> – </w:t>
            </w:r>
            <w:r w:rsidR="00271F2D" w:rsidRPr="00271F2D">
              <w:t xml:space="preserve">Students have to consider the sign in terms of its parts (the little squares) and must explain their answers  </w:t>
            </w:r>
            <w:r w:rsidRPr="00271F2D">
              <w:t xml:space="preserve"> </w:t>
            </w:r>
          </w:p>
          <w:p w:rsidR="00473ACB" w:rsidRPr="00271F2D" w:rsidRDefault="000110B3" w:rsidP="000110B3">
            <w:r>
              <w:t xml:space="preserve">       </w:t>
            </w:r>
            <w:r w:rsidR="00473ACB" w:rsidRPr="00E43268">
              <w:t>_</w:t>
            </w:r>
            <w:r w:rsidR="00271F2D">
              <w:t>x</w:t>
            </w:r>
            <w:r w:rsidR="00473ACB" w:rsidRPr="00E43268">
              <w:t xml:space="preserve">_ </w:t>
            </w:r>
            <w:r w:rsidR="00473ACB" w:rsidRPr="00E43268">
              <w:rPr>
                <w:b/>
              </w:rPr>
              <w:t>Research-based</w:t>
            </w:r>
            <w:r w:rsidR="00473ACB" w:rsidRPr="00E43268">
              <w:t xml:space="preserve"> – </w:t>
            </w:r>
            <w:r w:rsidR="00473ACB" w:rsidRPr="00271F2D">
              <w:t xml:space="preserve">Students </w:t>
            </w:r>
            <w:r w:rsidR="00271F2D" w:rsidRPr="00271F2D">
              <w:t>develop a mathematical model to explore a real world question</w:t>
            </w:r>
            <w:r w:rsidR="00473ACB" w:rsidRPr="00271F2D">
              <w:t xml:space="preserve"> </w:t>
            </w:r>
          </w:p>
          <w:p w:rsidR="00473ACB" w:rsidRPr="00E43268" w:rsidRDefault="00473ACB" w:rsidP="00473ACB">
            <w:pPr>
              <w:ind w:firstLine="360"/>
              <w:rPr>
                <w:b/>
                <w:color w:val="0000CC"/>
              </w:rPr>
            </w:pPr>
            <w:r w:rsidRPr="00E43268">
              <w:rPr>
                <w:b/>
                <w:color w:val="0000CC"/>
              </w:rPr>
              <w:t xml:space="preserve">*What am I going to do to give Ss opportunity to? </w:t>
            </w:r>
          </w:p>
          <w:p w:rsidR="00473ACB" w:rsidRPr="00E43268" w:rsidRDefault="00473ACB" w:rsidP="00473ACB">
            <w:pPr>
              <w:ind w:firstLine="720"/>
              <w:rPr>
                <w:b/>
                <w:color w:val="0000CC"/>
              </w:rPr>
            </w:pPr>
            <w:r w:rsidRPr="00E43268">
              <w:rPr>
                <w:b/>
                <w:color w:val="0000CC"/>
              </w:rPr>
              <w:t xml:space="preserve">1. Generate variety of ideas: </w:t>
            </w:r>
          </w:p>
          <w:p w:rsidR="00473ACB" w:rsidRPr="00E43268" w:rsidRDefault="00473ACB" w:rsidP="00473ACB">
            <w:pPr>
              <w:ind w:firstLine="720"/>
              <w:rPr>
                <w:b/>
                <w:color w:val="0000CC"/>
              </w:rPr>
            </w:pPr>
            <w:r w:rsidRPr="00E43268">
              <w:rPr>
                <w:b/>
                <w:color w:val="0000CC"/>
              </w:rPr>
              <w:t xml:space="preserve">2. Analyze problems from multiple viewpoints: </w:t>
            </w:r>
          </w:p>
          <w:p w:rsidR="00473ACB" w:rsidRPr="00E43268" w:rsidRDefault="00473ACB" w:rsidP="00473ACB"/>
          <w:p w:rsidR="000110B3" w:rsidRPr="00E43268" w:rsidRDefault="00473ACB" w:rsidP="000110B3">
            <w:pPr>
              <w:rPr>
                <w:b/>
                <w:i/>
                <w:color w:val="0000CC"/>
              </w:rPr>
            </w:pPr>
            <w:r w:rsidRPr="00E43268">
              <w:rPr>
                <w:b/>
                <w:u w:val="single"/>
              </w:rPr>
              <w:t>Problem Solving</w:t>
            </w:r>
            <w:r w:rsidRPr="00E43268">
              <w:rPr>
                <w:b/>
              </w:rPr>
              <w:t xml:space="preserve"> </w:t>
            </w:r>
            <w:r w:rsidRPr="00E43268">
              <w:rPr>
                <w:b/>
                <w:i/>
                <w:color w:val="0000CC"/>
              </w:rPr>
              <w:t xml:space="preserve">Note: Teach 2 or more types of problem solving </w:t>
            </w:r>
            <w:r w:rsidR="000110B3">
              <w:rPr>
                <w:b/>
                <w:i/>
                <w:color w:val="0000CC"/>
              </w:rPr>
              <w:t>(NOTE: Clearly identify where you will use each of these in your lesson; do not just check the box!)</w:t>
            </w:r>
          </w:p>
          <w:p w:rsidR="00FB3A57" w:rsidRPr="00FB3A57" w:rsidRDefault="00473ACB" w:rsidP="00473ACB">
            <w:pPr>
              <w:ind w:firstLine="720"/>
            </w:pPr>
            <w:r w:rsidRPr="00E43268">
              <w:rPr>
                <w:b/>
              </w:rPr>
              <w:t>_</w:t>
            </w:r>
            <w:r w:rsidR="00FB3A57">
              <w:rPr>
                <w:b/>
              </w:rPr>
              <w:t>x</w:t>
            </w:r>
            <w:r w:rsidRPr="00E43268">
              <w:rPr>
                <w:b/>
              </w:rPr>
              <w:t>_ Drawing conclusions/Justifying Solutions</w:t>
            </w:r>
            <w:r w:rsidR="00FB3A57">
              <w:rPr>
                <w:b/>
              </w:rPr>
              <w:t xml:space="preserve">  </w:t>
            </w:r>
            <w:r w:rsidR="00FB3A57" w:rsidRPr="00FB3A57">
              <w:t xml:space="preserve">Students have to explain each of their answers. </w:t>
            </w:r>
          </w:p>
          <w:p w:rsidR="00473ACB" w:rsidRPr="00FB3A57" w:rsidRDefault="00473ACB" w:rsidP="00473ACB">
            <w:pPr>
              <w:ind w:firstLine="720"/>
            </w:pPr>
            <w:r w:rsidRPr="00E43268">
              <w:rPr>
                <w:b/>
              </w:rPr>
              <w:t xml:space="preserve"> _</w:t>
            </w:r>
            <w:r w:rsidR="00FB3A57">
              <w:rPr>
                <w:b/>
              </w:rPr>
              <w:t>x</w:t>
            </w:r>
            <w:r w:rsidRPr="00E43268">
              <w:rPr>
                <w:b/>
              </w:rPr>
              <w:t xml:space="preserve">__ Predicting Outcomes </w:t>
            </w:r>
            <w:r w:rsidR="00FB3A57" w:rsidRPr="00FB3A57">
              <w:t xml:space="preserve">Students have to figure out what would happen to the number of squares if the side lengths are halved. </w:t>
            </w:r>
            <w:r w:rsidRPr="00FB3A57">
              <w:t xml:space="preserve"> </w:t>
            </w:r>
          </w:p>
          <w:p w:rsidR="00473ACB" w:rsidRPr="00FB3A57" w:rsidRDefault="00473ACB" w:rsidP="00473ACB">
            <w:pPr>
              <w:ind w:firstLine="720"/>
            </w:pPr>
            <w:r w:rsidRPr="00E43268">
              <w:rPr>
                <w:b/>
              </w:rPr>
              <w:t>_</w:t>
            </w:r>
            <w:r w:rsidR="00FB3A57">
              <w:rPr>
                <w:b/>
              </w:rPr>
              <w:t>x</w:t>
            </w:r>
            <w:r w:rsidRPr="00E43268">
              <w:rPr>
                <w:b/>
              </w:rPr>
              <w:t xml:space="preserve">_ Improving Solutions </w:t>
            </w:r>
            <w:r w:rsidR="00FB3A57" w:rsidRPr="00FB3A57">
              <w:t xml:space="preserve">Students are asked to estimate the number of squares in two different ways and to determine which way is better </w:t>
            </w:r>
            <w:r w:rsidRPr="00FB3A57">
              <w:t xml:space="preserve"> </w:t>
            </w:r>
          </w:p>
          <w:p w:rsidR="00632639" w:rsidRDefault="00632639" w:rsidP="00473ACB">
            <w:pPr>
              <w:ind w:firstLine="720"/>
              <w:rPr>
                <w:b/>
              </w:rPr>
            </w:pPr>
          </w:p>
          <w:p w:rsidR="00632639" w:rsidRPr="00473ACB" w:rsidRDefault="00632639" w:rsidP="00473ACB">
            <w:pPr>
              <w:ind w:firstLine="720"/>
              <w:rPr>
                <w:b/>
              </w:rPr>
            </w:pPr>
          </w:p>
        </w:tc>
      </w:tr>
    </w:tbl>
    <w:p w:rsidR="00F11E07" w:rsidRPr="00F11E07" w:rsidRDefault="00F11E07" w:rsidP="00F11E07">
      <w:pPr>
        <w:spacing w:after="0"/>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1"/>
        <w:gridCol w:w="6969"/>
      </w:tblGrid>
      <w:tr w:rsidR="009735DB" w:rsidRPr="004161B5" w:rsidTr="003869F4">
        <w:trPr>
          <w:cantSplit/>
        </w:trPr>
        <w:tc>
          <w:tcPr>
            <w:tcW w:w="3888" w:type="dxa"/>
            <w:shd w:val="clear" w:color="auto" w:fill="BFBFBF"/>
            <w:vAlign w:val="center"/>
          </w:tcPr>
          <w:p w:rsidR="009735DB" w:rsidRPr="004161B5" w:rsidRDefault="009735DB" w:rsidP="003869F4">
            <w:pPr>
              <w:spacing w:after="0" w:line="240" w:lineRule="auto"/>
              <w:rPr>
                <w:b/>
                <w:sz w:val="24"/>
                <w:szCs w:val="24"/>
              </w:rPr>
            </w:pPr>
            <w:r>
              <w:rPr>
                <w:b/>
                <w:sz w:val="24"/>
                <w:szCs w:val="24"/>
              </w:rPr>
              <w:t>GROUPING</w:t>
            </w:r>
          </w:p>
        </w:tc>
        <w:tc>
          <w:tcPr>
            <w:tcW w:w="7128" w:type="dxa"/>
            <w:shd w:val="clear" w:color="auto" w:fill="BFBFBF"/>
          </w:tcPr>
          <w:p w:rsidR="009735DB" w:rsidRPr="00DA3360" w:rsidRDefault="009735DB" w:rsidP="00C667B8">
            <w:pPr>
              <w:spacing w:after="0" w:line="240" w:lineRule="auto"/>
              <w:rPr>
                <w:sz w:val="20"/>
                <w:szCs w:val="20"/>
              </w:rPr>
            </w:pPr>
            <w:r w:rsidRPr="00DA3360">
              <w:rPr>
                <w:b/>
                <w:sz w:val="20"/>
                <w:szCs w:val="20"/>
              </w:rPr>
              <w:t>Maximize student understanding &amp; learning</w:t>
            </w:r>
            <w:r w:rsidRPr="00DA3360">
              <w:rPr>
                <w:sz w:val="20"/>
                <w:szCs w:val="20"/>
              </w:rPr>
              <w:t xml:space="preserve"> </w:t>
            </w:r>
            <w:r>
              <w:rPr>
                <w:sz w:val="20"/>
                <w:szCs w:val="20"/>
              </w:rPr>
              <w:t>Varied group composition (race, gender, ability, &amp; age); clearly understood roles, responsibilities &amp; group work expectations; accountability for group &amp; individual work; student opportunities for goal setting, reflection &amp; evaluation of learning</w:t>
            </w:r>
            <w:r w:rsidR="006A292C">
              <w:rPr>
                <w:sz w:val="20"/>
                <w:szCs w:val="20"/>
              </w:rPr>
              <w:t>.</w:t>
            </w:r>
          </w:p>
        </w:tc>
      </w:tr>
      <w:tr w:rsidR="009735DB" w:rsidRPr="004161B5" w:rsidTr="00A46289">
        <w:trPr>
          <w:cantSplit/>
        </w:trPr>
        <w:tc>
          <w:tcPr>
            <w:tcW w:w="11016" w:type="dxa"/>
            <w:gridSpan w:val="2"/>
          </w:tcPr>
          <w:p w:rsidR="009735DB" w:rsidRDefault="00447DED" w:rsidP="00CB472D">
            <w:pPr>
              <w:pStyle w:val="ListParagraph"/>
              <w:numPr>
                <w:ilvl w:val="0"/>
                <w:numId w:val="12"/>
              </w:numPr>
              <w:spacing w:after="0" w:line="240" w:lineRule="auto"/>
            </w:pPr>
            <w:r>
              <w:t xml:space="preserve">Place students in heterogeneous groups of 3 or 4. </w:t>
            </w:r>
          </w:p>
          <w:p w:rsidR="00CB472D" w:rsidRDefault="00447DED" w:rsidP="00CB472D">
            <w:pPr>
              <w:pStyle w:val="ListParagraph"/>
              <w:numPr>
                <w:ilvl w:val="0"/>
                <w:numId w:val="12"/>
              </w:numPr>
              <w:spacing w:after="0" w:line="240" w:lineRule="auto"/>
            </w:pPr>
            <w:r>
              <w:t xml:space="preserve">There should be a timekeeper and a recorder.  All students should discuss the problem and its solutions. </w:t>
            </w:r>
          </w:p>
          <w:p w:rsidR="00CB472D" w:rsidRDefault="00447DED" w:rsidP="00CB472D">
            <w:pPr>
              <w:pStyle w:val="ListParagraph"/>
              <w:numPr>
                <w:ilvl w:val="0"/>
                <w:numId w:val="12"/>
              </w:numPr>
              <w:spacing w:after="0" w:line="240" w:lineRule="auto"/>
            </w:pPr>
            <w:r>
              <w:t xml:space="preserve">Identify timekeepers and recorders verbally. </w:t>
            </w:r>
          </w:p>
          <w:p w:rsidR="00CB472D" w:rsidRDefault="00447DED" w:rsidP="00CB472D">
            <w:pPr>
              <w:pStyle w:val="ListParagraph"/>
              <w:numPr>
                <w:ilvl w:val="0"/>
                <w:numId w:val="12"/>
              </w:numPr>
              <w:spacing w:after="0" w:line="240" w:lineRule="auto"/>
            </w:pPr>
            <w:r>
              <w:t xml:space="preserve">Each group will submit a completed worksheet. </w:t>
            </w:r>
          </w:p>
          <w:p w:rsidR="009735DB" w:rsidRDefault="009735DB" w:rsidP="00C667B8">
            <w:pPr>
              <w:spacing w:after="0" w:line="240" w:lineRule="auto"/>
              <w:jc w:val="center"/>
            </w:pPr>
          </w:p>
          <w:p w:rsidR="00632639" w:rsidRDefault="00632639" w:rsidP="00C667B8">
            <w:pPr>
              <w:spacing w:after="0" w:line="240" w:lineRule="auto"/>
              <w:jc w:val="center"/>
            </w:pPr>
          </w:p>
          <w:p w:rsidR="00632639" w:rsidRDefault="00632639" w:rsidP="00C667B8">
            <w:pPr>
              <w:spacing w:after="0" w:line="240" w:lineRule="auto"/>
              <w:jc w:val="center"/>
            </w:pPr>
          </w:p>
          <w:p w:rsidR="00632639" w:rsidRDefault="00632639" w:rsidP="00C667B8">
            <w:pPr>
              <w:spacing w:after="0" w:line="240" w:lineRule="auto"/>
              <w:jc w:val="center"/>
            </w:pPr>
          </w:p>
          <w:p w:rsidR="00632639" w:rsidRPr="004161B5" w:rsidRDefault="00632639" w:rsidP="00C667B8">
            <w:pPr>
              <w:spacing w:after="0" w:line="240" w:lineRule="auto"/>
              <w:jc w:val="center"/>
            </w:pPr>
          </w:p>
        </w:tc>
      </w:tr>
      <w:tr w:rsidR="00816DCC" w:rsidRPr="004161B5" w:rsidTr="003869F4">
        <w:trPr>
          <w:cantSplit/>
        </w:trPr>
        <w:tc>
          <w:tcPr>
            <w:tcW w:w="3888" w:type="dxa"/>
            <w:shd w:val="clear" w:color="auto" w:fill="BFBFBF"/>
            <w:vAlign w:val="center"/>
          </w:tcPr>
          <w:p w:rsidR="00816DCC" w:rsidRPr="004017D3" w:rsidRDefault="00816DCC" w:rsidP="00095769">
            <w:pPr>
              <w:spacing w:after="0" w:line="240" w:lineRule="auto"/>
              <w:rPr>
                <w:b/>
                <w:sz w:val="24"/>
                <w:szCs w:val="24"/>
              </w:rPr>
            </w:pPr>
            <w:r>
              <w:rPr>
                <w:b/>
                <w:sz w:val="24"/>
                <w:szCs w:val="24"/>
              </w:rPr>
              <w:t>ASSESSMENT</w:t>
            </w:r>
          </w:p>
        </w:tc>
        <w:tc>
          <w:tcPr>
            <w:tcW w:w="7128" w:type="dxa"/>
            <w:shd w:val="clear" w:color="auto" w:fill="BFBFBF"/>
          </w:tcPr>
          <w:p w:rsidR="00816DCC" w:rsidRPr="00963F08" w:rsidRDefault="00816DCC" w:rsidP="00095769">
            <w:pPr>
              <w:spacing w:after="0" w:line="240" w:lineRule="auto"/>
              <w:jc w:val="both"/>
              <w:rPr>
                <w:rFonts w:cs="Arial"/>
                <w:sz w:val="20"/>
                <w:szCs w:val="20"/>
              </w:rPr>
            </w:pPr>
            <w:r>
              <w:rPr>
                <w:rFonts w:cs="Arial"/>
                <w:b/>
                <w:sz w:val="20"/>
                <w:szCs w:val="20"/>
              </w:rPr>
              <w:t xml:space="preserve">Formative and/or summative assessment.  </w:t>
            </w:r>
            <w:r>
              <w:rPr>
                <w:rFonts w:cs="Arial"/>
                <w:sz w:val="20"/>
                <w:szCs w:val="20"/>
              </w:rPr>
              <w:t xml:space="preserve">A variety of assessments, including rubrics, measure achievement of objectives and informs instruction.  </w:t>
            </w:r>
          </w:p>
        </w:tc>
      </w:tr>
      <w:tr w:rsidR="00816DCC" w:rsidRPr="004161B5" w:rsidTr="00A46289">
        <w:trPr>
          <w:cantSplit/>
        </w:trPr>
        <w:tc>
          <w:tcPr>
            <w:tcW w:w="11016" w:type="dxa"/>
            <w:gridSpan w:val="2"/>
            <w:shd w:val="clear" w:color="auto" w:fill="FFFFFF"/>
          </w:tcPr>
          <w:p w:rsidR="00CB472D" w:rsidRPr="00E43268" w:rsidRDefault="004E3088" w:rsidP="00CB472D">
            <w:pPr>
              <w:rPr>
                <w:b/>
                <w:i/>
                <w:color w:val="0000CC"/>
              </w:rPr>
            </w:pPr>
            <w:r w:rsidRPr="00E43268">
              <w:rPr>
                <w:b/>
                <w:i/>
                <w:color w:val="0000CC"/>
                <w:u w:val="single"/>
              </w:rPr>
              <w:t>Assessments</w:t>
            </w:r>
            <w:r w:rsidR="00CB472D">
              <w:rPr>
                <w:b/>
                <w:i/>
                <w:color w:val="0000CC"/>
                <w:u w:val="single"/>
              </w:rPr>
              <w:t xml:space="preserve">: </w:t>
            </w:r>
            <w:r w:rsidRPr="00E43268">
              <w:rPr>
                <w:b/>
                <w:i/>
                <w:color w:val="0000CC"/>
              </w:rPr>
              <w:t xml:space="preserve"> </w:t>
            </w:r>
          </w:p>
          <w:p w:rsidR="00816DCC" w:rsidRPr="00304824" w:rsidRDefault="004E3088" w:rsidP="00304824">
            <w:pPr>
              <w:spacing w:after="120" w:line="240" w:lineRule="auto"/>
              <w:ind w:left="720"/>
              <w:rPr>
                <w:iCs/>
                <w:color w:val="FF0000"/>
              </w:rPr>
            </w:pPr>
            <w:r w:rsidRPr="00E43268">
              <w:rPr>
                <w:b/>
              </w:rPr>
              <w:t>_</w:t>
            </w:r>
            <w:r w:rsidR="00304824">
              <w:rPr>
                <w:b/>
              </w:rPr>
              <w:t>x</w:t>
            </w:r>
            <w:r w:rsidRPr="00E43268">
              <w:rPr>
                <w:b/>
              </w:rPr>
              <w:t xml:space="preserve">__ Group Assignment </w:t>
            </w:r>
            <w:r w:rsidR="00304824" w:rsidRPr="00304824">
              <w:t xml:space="preserve">The worksheet provides a formative assessment of students understanding of areas. </w:t>
            </w:r>
          </w:p>
          <w:p w:rsidR="00632639" w:rsidRDefault="00632639" w:rsidP="00632639">
            <w:pPr>
              <w:autoSpaceDE w:val="0"/>
              <w:autoSpaceDN w:val="0"/>
              <w:adjustRightInd w:val="0"/>
              <w:spacing w:after="120" w:line="240" w:lineRule="auto"/>
              <w:rPr>
                <w:b/>
                <w:iCs/>
                <w:color w:val="FF0000"/>
              </w:rPr>
            </w:pPr>
          </w:p>
          <w:p w:rsidR="00632639" w:rsidRPr="00FB14EB" w:rsidRDefault="00632639" w:rsidP="00632639">
            <w:pPr>
              <w:autoSpaceDE w:val="0"/>
              <w:autoSpaceDN w:val="0"/>
              <w:adjustRightInd w:val="0"/>
              <w:spacing w:after="120" w:line="240" w:lineRule="auto"/>
              <w:rPr>
                <w:b/>
                <w:iCs/>
                <w:color w:val="FF0000"/>
              </w:rPr>
            </w:pPr>
          </w:p>
        </w:tc>
      </w:tr>
      <w:tr w:rsidR="00816DCC" w:rsidRPr="004161B5" w:rsidTr="003869F4">
        <w:trPr>
          <w:cantSplit/>
          <w:trHeight w:val="70"/>
        </w:trPr>
        <w:tc>
          <w:tcPr>
            <w:tcW w:w="3888" w:type="dxa"/>
            <w:shd w:val="clear" w:color="auto" w:fill="B3B3B3"/>
            <w:vAlign w:val="center"/>
          </w:tcPr>
          <w:p w:rsidR="00816DCC" w:rsidRPr="00777032" w:rsidRDefault="00816DCC" w:rsidP="003869F4">
            <w:pPr>
              <w:spacing w:after="0" w:line="240" w:lineRule="auto"/>
              <w:rPr>
                <w:b/>
                <w:sz w:val="24"/>
                <w:szCs w:val="24"/>
              </w:rPr>
            </w:pPr>
            <w:r>
              <w:rPr>
                <w:b/>
                <w:sz w:val="24"/>
                <w:szCs w:val="24"/>
              </w:rPr>
              <w:t>CLOSURE</w:t>
            </w:r>
          </w:p>
        </w:tc>
        <w:tc>
          <w:tcPr>
            <w:tcW w:w="7128" w:type="dxa"/>
            <w:shd w:val="clear" w:color="auto" w:fill="B3B3B3"/>
          </w:tcPr>
          <w:p w:rsidR="00816DCC" w:rsidRPr="00777032" w:rsidRDefault="00816DCC" w:rsidP="00C667B8">
            <w:pPr>
              <w:spacing w:after="0" w:line="240" w:lineRule="auto"/>
              <w:rPr>
                <w:b/>
                <w:sz w:val="24"/>
                <w:szCs w:val="24"/>
              </w:rPr>
            </w:pPr>
            <w:r w:rsidRPr="00C667B8">
              <w:rPr>
                <w:rFonts w:cs="Arial"/>
                <w:b/>
                <w:sz w:val="20"/>
                <w:szCs w:val="20"/>
              </w:rPr>
              <w:t>Reflection/Wrap Up.</w:t>
            </w:r>
            <w:r>
              <w:rPr>
                <w:b/>
                <w:sz w:val="24"/>
                <w:szCs w:val="24"/>
              </w:rPr>
              <w:t xml:space="preserve"> </w:t>
            </w:r>
            <w:r w:rsidRPr="00C667B8">
              <w:rPr>
                <w:rFonts w:cs="Arial"/>
                <w:sz w:val="20"/>
                <w:szCs w:val="20"/>
              </w:rPr>
              <w:t>Summarizing, reminding</w:t>
            </w:r>
            <w:r>
              <w:rPr>
                <w:rFonts w:cs="Arial"/>
                <w:sz w:val="20"/>
                <w:szCs w:val="20"/>
              </w:rPr>
              <w:t>,</w:t>
            </w:r>
            <w:r w:rsidRPr="00C667B8">
              <w:rPr>
                <w:rFonts w:cs="Arial"/>
                <w:sz w:val="20"/>
                <w:szCs w:val="20"/>
              </w:rPr>
              <w:t xml:space="preserve"> reflecting, restarting, connecting</w:t>
            </w:r>
            <w:r>
              <w:rPr>
                <w:rFonts w:cs="Arial"/>
                <w:sz w:val="20"/>
                <w:szCs w:val="20"/>
              </w:rPr>
              <w:t>.</w:t>
            </w:r>
          </w:p>
        </w:tc>
      </w:tr>
      <w:tr w:rsidR="00816DCC" w:rsidRPr="004161B5" w:rsidTr="00A46289">
        <w:trPr>
          <w:cantSplit/>
        </w:trPr>
        <w:tc>
          <w:tcPr>
            <w:tcW w:w="11016" w:type="dxa"/>
            <w:gridSpan w:val="2"/>
            <w:shd w:val="clear" w:color="auto" w:fill="FFFFFF"/>
          </w:tcPr>
          <w:p w:rsidR="00CE7238" w:rsidRDefault="00CE7238" w:rsidP="00CE7238">
            <w:pPr>
              <w:numPr>
                <w:ilvl w:val="0"/>
                <w:numId w:val="11"/>
              </w:numPr>
              <w:spacing w:before="100" w:beforeAutospacing="1" w:after="100" w:afterAutospacing="1" w:line="240" w:lineRule="auto"/>
            </w:pPr>
            <w:r w:rsidRPr="00E43268">
              <w:rPr>
                <w:rStyle w:val="Strong"/>
                <w:i/>
                <w:color w:val="0000CC"/>
                <w:u w:val="single"/>
              </w:rPr>
              <w:t>Review/Summary</w:t>
            </w:r>
            <w:r w:rsidRPr="00E43268">
              <w:rPr>
                <w:b/>
                <w:i/>
                <w:color w:val="0000CC"/>
                <w:u w:val="single"/>
              </w:rPr>
              <w:t>:</w:t>
            </w:r>
            <w:r w:rsidRPr="00E43268">
              <w:rPr>
                <w:b/>
                <w:i/>
                <w:color w:val="0000CC"/>
              </w:rPr>
              <w:t xml:space="preserve"> </w:t>
            </w:r>
            <w:r w:rsidR="00A070E6" w:rsidRPr="00A6660F">
              <w:t xml:space="preserve">After collecting worksheets, identify the </w:t>
            </w:r>
            <w:r w:rsidR="00A6660F" w:rsidRPr="00A6660F">
              <w:t xml:space="preserve">answer to question 5 which is closest to the correct value of 17,284.  Congratulate the group and invite them to come to the board to explain how they got the answer. Work with them through the explanation.  If they provide a reasonable explanation, announce their prize.  </w:t>
            </w:r>
          </w:p>
          <w:p w:rsidR="00401C8A" w:rsidRDefault="00401C8A" w:rsidP="00401C8A">
            <w:pPr>
              <w:spacing w:before="100" w:beforeAutospacing="1" w:after="100" w:afterAutospacing="1" w:line="240" w:lineRule="auto"/>
              <w:ind w:left="720"/>
              <w:rPr>
                <w:b/>
              </w:rPr>
            </w:pPr>
            <w:r w:rsidRPr="00401C8A">
              <w:rPr>
                <w:rStyle w:val="Strong"/>
                <w:b w:val="0"/>
              </w:rPr>
              <w:t>What explains the difference between our estimates and the actual value?</w:t>
            </w:r>
            <w:r w:rsidRPr="00401C8A">
              <w:rPr>
                <w:b/>
              </w:rPr>
              <w:t xml:space="preserve"> </w:t>
            </w:r>
          </w:p>
          <w:p w:rsidR="00401C8A" w:rsidRPr="00401C8A" w:rsidRDefault="00401C8A" w:rsidP="00401C8A">
            <w:pPr>
              <w:spacing w:before="100" w:beforeAutospacing="1" w:after="100" w:afterAutospacing="1" w:line="240" w:lineRule="auto"/>
              <w:ind w:left="720"/>
            </w:pPr>
            <w:r w:rsidRPr="00401C8A">
              <w:t xml:space="preserve">How would a builder account for the fact that an estimate for an amount of tile needed might not be exact? </w:t>
            </w:r>
          </w:p>
          <w:p w:rsidR="00CE7238" w:rsidRPr="00E43268" w:rsidRDefault="00CE7238" w:rsidP="00CE7238">
            <w:pPr>
              <w:numPr>
                <w:ilvl w:val="0"/>
                <w:numId w:val="11"/>
              </w:numPr>
              <w:spacing w:before="100" w:beforeAutospacing="1" w:after="100" w:afterAutospacing="1" w:line="240" w:lineRule="auto"/>
              <w:rPr>
                <w:b/>
                <w:i/>
                <w:color w:val="0000CC"/>
              </w:rPr>
            </w:pPr>
            <w:r w:rsidRPr="00E43268">
              <w:rPr>
                <w:rStyle w:val="Strong"/>
                <w:i/>
                <w:color w:val="0000CC"/>
                <w:u w:val="single"/>
              </w:rPr>
              <w:t>Preview for next lesson</w:t>
            </w:r>
            <w:r w:rsidRPr="00E43268">
              <w:rPr>
                <w:b/>
                <w:i/>
                <w:color w:val="0000CC"/>
                <w:u w:val="single"/>
              </w:rPr>
              <w:t>:</w:t>
            </w:r>
            <w:r w:rsidRPr="00E43268">
              <w:rPr>
                <w:b/>
                <w:i/>
                <w:color w:val="0000CC"/>
              </w:rPr>
              <w:t xml:space="preserve"> link what they did today with where they are going next. </w:t>
            </w:r>
          </w:p>
          <w:p w:rsidR="00CE7238" w:rsidRPr="00E43268" w:rsidRDefault="00CE7238" w:rsidP="00CE7238">
            <w:pPr>
              <w:numPr>
                <w:ilvl w:val="0"/>
                <w:numId w:val="11"/>
              </w:numPr>
              <w:spacing w:before="100" w:beforeAutospacing="1" w:after="100" w:afterAutospacing="1" w:line="240" w:lineRule="auto"/>
              <w:rPr>
                <w:b/>
                <w:i/>
                <w:color w:val="0000CC"/>
              </w:rPr>
            </w:pPr>
            <w:r w:rsidRPr="00E43268">
              <w:rPr>
                <w:rStyle w:val="Strong"/>
                <w:i/>
                <w:color w:val="0000CC"/>
                <w:u w:val="single"/>
              </w:rPr>
              <w:t>Upcoming assignments</w:t>
            </w:r>
            <w:r w:rsidRPr="00E43268">
              <w:rPr>
                <w:b/>
                <w:i/>
                <w:color w:val="0000CC"/>
                <w:u w:val="single"/>
              </w:rPr>
              <w:t>:</w:t>
            </w:r>
            <w:r w:rsidRPr="00E43268">
              <w:rPr>
                <w:b/>
                <w:i/>
                <w:color w:val="0000CC"/>
              </w:rPr>
              <w:t xml:space="preserve"> remind them of any upcoming assignments. </w:t>
            </w:r>
          </w:p>
          <w:p w:rsidR="00CE7238" w:rsidRPr="00E43268" w:rsidRDefault="00CE7238" w:rsidP="00CE7238">
            <w:pPr>
              <w:autoSpaceDE w:val="0"/>
              <w:autoSpaceDN w:val="0"/>
              <w:adjustRightInd w:val="0"/>
              <w:ind w:firstLine="360"/>
              <w:rPr>
                <w:b/>
                <w:bCs/>
                <w:i/>
                <w:iCs/>
                <w:color w:val="0000CC"/>
              </w:rPr>
            </w:pPr>
            <w:r w:rsidRPr="00E43268">
              <w:rPr>
                <w:b/>
                <w:bCs/>
                <w:i/>
                <w:iCs/>
                <w:color w:val="0000CC"/>
              </w:rPr>
              <w:t xml:space="preserve">Today we…. Turn to your partner and…. Let’s review our I Can statements…… </w:t>
            </w:r>
          </w:p>
          <w:p w:rsidR="00CE7238" w:rsidRPr="00E43268" w:rsidRDefault="00CE7238" w:rsidP="00CE7238">
            <w:pPr>
              <w:autoSpaceDE w:val="0"/>
              <w:autoSpaceDN w:val="0"/>
              <w:adjustRightInd w:val="0"/>
              <w:ind w:firstLine="360"/>
              <w:rPr>
                <w:b/>
                <w:bCs/>
                <w:i/>
                <w:iCs/>
                <w:color w:val="0000CC"/>
              </w:rPr>
            </w:pPr>
            <w:r w:rsidRPr="00E43268">
              <w:rPr>
                <w:b/>
                <w:bCs/>
                <w:i/>
                <w:iCs/>
                <w:color w:val="0000CC"/>
              </w:rPr>
              <w:t>Here is your exit ticket for today…..</w:t>
            </w:r>
          </w:p>
          <w:p w:rsidR="004E6918" w:rsidRPr="00A6660F" w:rsidRDefault="004E6918" w:rsidP="004E6918">
            <w:pPr>
              <w:autoSpaceDE w:val="0"/>
              <w:autoSpaceDN w:val="0"/>
              <w:adjustRightInd w:val="0"/>
              <w:spacing w:after="0" w:line="240" w:lineRule="auto"/>
            </w:pPr>
            <w:r w:rsidRPr="00E43268">
              <w:rPr>
                <w:b/>
                <w:bCs/>
                <w:color w:val="000000"/>
              </w:rPr>
              <w:t xml:space="preserve">Follow-up Activities/Extension </w:t>
            </w:r>
            <w:r w:rsidR="00A6660F" w:rsidRPr="00A6660F">
              <w:t xml:space="preserve">Have students calculate their percent error.  (Their answer – Real answer)/(Real answer).  Was their estimate a good one?  </w:t>
            </w:r>
          </w:p>
          <w:p w:rsidR="004E6918" w:rsidRDefault="004E6918" w:rsidP="004E6918">
            <w:pPr>
              <w:autoSpaceDE w:val="0"/>
              <w:autoSpaceDN w:val="0"/>
              <w:adjustRightInd w:val="0"/>
              <w:spacing w:after="0" w:line="240" w:lineRule="auto"/>
              <w:rPr>
                <w:b/>
                <w:i/>
                <w:color w:val="0000CC"/>
              </w:rPr>
            </w:pPr>
          </w:p>
          <w:p w:rsidR="00816DCC" w:rsidRPr="00632639" w:rsidRDefault="004E6918" w:rsidP="00632639">
            <w:pPr>
              <w:autoSpaceDE w:val="0"/>
              <w:autoSpaceDN w:val="0"/>
              <w:adjustRightInd w:val="0"/>
              <w:spacing w:after="0" w:line="240" w:lineRule="auto"/>
              <w:rPr>
                <w:b/>
                <w:bCs/>
                <w:i/>
                <w:color w:val="0000CC"/>
              </w:rPr>
            </w:pPr>
            <w:r w:rsidRPr="004E6918">
              <w:rPr>
                <w:b/>
                <w:i/>
              </w:rPr>
              <w:t xml:space="preserve">Reflection: </w:t>
            </w:r>
            <w:r>
              <w:rPr>
                <w:b/>
                <w:i/>
                <w:color w:val="0000CC"/>
              </w:rPr>
              <w:t>You must reflect on every lesson you teach.</w:t>
            </w:r>
          </w:p>
          <w:p w:rsidR="00816DCC" w:rsidRPr="004161B5" w:rsidRDefault="00816DCC" w:rsidP="00C667B8">
            <w:pPr>
              <w:spacing w:after="0" w:line="240" w:lineRule="auto"/>
              <w:rPr>
                <w:b/>
                <w:sz w:val="32"/>
                <w:szCs w:val="32"/>
              </w:rPr>
            </w:pPr>
          </w:p>
        </w:tc>
      </w:tr>
    </w:tbl>
    <w:p w:rsidR="009735DB" w:rsidRDefault="009735DB"/>
    <w:p w:rsidR="009735DB" w:rsidRDefault="009735DB">
      <w:pPr>
        <w:rPr>
          <w:b/>
          <w:sz w:val="32"/>
          <w:szCs w:val="32"/>
        </w:rPr>
      </w:pPr>
      <w:r w:rsidRPr="004C1EAE">
        <w:rPr>
          <w:b/>
          <w:sz w:val="32"/>
          <w:szCs w:val="32"/>
        </w:rPr>
        <w:t>NOTES:</w:t>
      </w:r>
    </w:p>
    <w:p w:rsidR="00AF6E9A" w:rsidRDefault="00AF6E9A" w:rsidP="00AF6E9A">
      <w:pPr>
        <w:widowControl w:val="0"/>
        <w:autoSpaceDE w:val="0"/>
        <w:autoSpaceDN w:val="0"/>
        <w:adjustRightInd w:val="0"/>
        <w:rPr>
          <w:rFonts w:cs="Calibri"/>
          <w:lang w:val="en"/>
        </w:rPr>
      </w:pPr>
      <w:r>
        <w:rPr>
          <w:rFonts w:cs="Calibri"/>
          <w:lang w:val="en"/>
        </w:rPr>
        <w:t xml:space="preserve">This work is licensed under the Creative Commons Attribution-ShareAlike 4.0 International License. To view a copy of this license, visit </w:t>
      </w:r>
      <w:hyperlink r:id="rId8" w:history="1">
        <w:r>
          <w:rPr>
            <w:rFonts w:cs="Calibri"/>
            <w:color w:val="0000FF"/>
            <w:u w:val="single"/>
            <w:lang w:val="en"/>
          </w:rPr>
          <w:t>http://creativecommons.org/licenses/by-sa/4.0/</w:t>
        </w:r>
      </w:hyperlink>
      <w:r>
        <w:rPr>
          <w:rFonts w:cs="Calibri"/>
          <w:lang w:val="en"/>
        </w:rPr>
        <w:t xml:space="preserve"> or send a letter to Creative Commons, PO Box 1866, Mountain View, CA 94042, USA.</w:t>
      </w:r>
    </w:p>
    <w:p w:rsidR="009735DB" w:rsidRDefault="009735DB">
      <w:pPr>
        <w:rPr>
          <w:b/>
          <w:sz w:val="32"/>
          <w:szCs w:val="32"/>
        </w:rPr>
      </w:pPr>
    </w:p>
    <w:p w:rsidR="009735DB" w:rsidRDefault="009735DB">
      <w:pPr>
        <w:rPr>
          <w:b/>
          <w:sz w:val="32"/>
          <w:szCs w:val="32"/>
        </w:rPr>
      </w:pPr>
    </w:p>
    <w:p w:rsidR="009735DB" w:rsidRDefault="009735DB">
      <w:pPr>
        <w:rPr>
          <w:b/>
          <w:sz w:val="32"/>
          <w:szCs w:val="32"/>
        </w:rPr>
      </w:pPr>
    </w:p>
    <w:p w:rsidR="009735DB" w:rsidRDefault="009735DB">
      <w:pPr>
        <w:rPr>
          <w:b/>
          <w:sz w:val="32"/>
          <w:szCs w:val="32"/>
        </w:rPr>
      </w:pPr>
    </w:p>
    <w:p w:rsidR="009735DB" w:rsidRDefault="009735DB">
      <w:pPr>
        <w:rPr>
          <w:b/>
          <w:sz w:val="32"/>
          <w:szCs w:val="32"/>
        </w:rPr>
      </w:pPr>
    </w:p>
    <w:p w:rsidR="009735DB" w:rsidRDefault="009735DB">
      <w:pPr>
        <w:rPr>
          <w:b/>
          <w:sz w:val="32"/>
          <w:szCs w:val="32"/>
        </w:rPr>
      </w:pPr>
    </w:p>
    <w:p w:rsidR="009735DB" w:rsidRDefault="009735DB">
      <w:pPr>
        <w:rPr>
          <w:b/>
          <w:sz w:val="32"/>
          <w:szCs w:val="32"/>
        </w:rPr>
      </w:pPr>
    </w:p>
    <w:p w:rsidR="009735DB" w:rsidRDefault="009735DB">
      <w:pPr>
        <w:rPr>
          <w:b/>
          <w:sz w:val="32"/>
          <w:szCs w:val="32"/>
        </w:rPr>
      </w:pPr>
    </w:p>
    <w:p w:rsidR="009735DB" w:rsidRPr="005F7FD4" w:rsidRDefault="009735DB" w:rsidP="007A63E5">
      <w:pPr>
        <w:autoSpaceDE w:val="0"/>
        <w:autoSpaceDN w:val="0"/>
        <w:adjustRightInd w:val="0"/>
        <w:spacing w:after="0" w:line="240" w:lineRule="auto"/>
        <w:jc w:val="right"/>
        <w:rPr>
          <w:b/>
          <w:bCs/>
          <w:sz w:val="20"/>
          <w:szCs w:val="20"/>
        </w:rPr>
      </w:pPr>
    </w:p>
    <w:sectPr w:rsidR="009735DB" w:rsidRPr="005F7FD4" w:rsidSect="002C7BE7">
      <w:headerReference w:type="even" r:id="rId9"/>
      <w:headerReference w:type="default" r:id="rId10"/>
      <w:footerReference w:type="even" r:id="rId11"/>
      <w:footerReference w:type="default" r:id="rId12"/>
      <w:headerReference w:type="first" r:id="rId13"/>
      <w:footerReference w:type="first" r:id="rId14"/>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F80" w:rsidRDefault="00D81F80" w:rsidP="00D25AB6">
      <w:pPr>
        <w:spacing w:after="0" w:line="240" w:lineRule="auto"/>
      </w:pPr>
      <w:r>
        <w:separator/>
      </w:r>
    </w:p>
  </w:endnote>
  <w:endnote w:type="continuationSeparator" w:id="0">
    <w:p w:rsidR="00D81F80" w:rsidRDefault="00D81F80" w:rsidP="00D2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E9A" w:rsidRDefault="00AF6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F08" w:rsidRDefault="00963F08">
    <w:pPr>
      <w:pStyle w:val="Footer"/>
    </w:pPr>
    <w:r>
      <w:t>2</w:t>
    </w:r>
    <w:r w:rsidR="00425856">
      <w:t>01</w:t>
    </w:r>
    <w:r w:rsidR="00AF6E9A">
      <w:t>8</w:t>
    </w:r>
    <w:r>
      <w:tab/>
    </w:r>
    <w:r>
      <w:tab/>
    </w:r>
    <w:r>
      <w:tab/>
    </w:r>
    <w:r>
      <w:rPr>
        <w:rStyle w:val="PageNumber"/>
      </w:rPr>
      <w:fldChar w:fldCharType="begin"/>
    </w:r>
    <w:r>
      <w:rPr>
        <w:rStyle w:val="PageNumber"/>
      </w:rPr>
      <w:instrText xml:space="preserve"> PAGE </w:instrText>
    </w:r>
    <w:r>
      <w:rPr>
        <w:rStyle w:val="PageNumber"/>
      </w:rPr>
      <w:fldChar w:fldCharType="separate"/>
    </w:r>
    <w:r w:rsidR="0041452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14526">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E9A" w:rsidRDefault="00AF6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F80" w:rsidRDefault="00D81F80" w:rsidP="00D25AB6">
      <w:pPr>
        <w:spacing w:after="0" w:line="240" w:lineRule="auto"/>
      </w:pPr>
      <w:r>
        <w:separator/>
      </w:r>
    </w:p>
  </w:footnote>
  <w:footnote w:type="continuationSeparator" w:id="0">
    <w:p w:rsidR="00D81F80" w:rsidRDefault="00D81F80" w:rsidP="00D25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E9A" w:rsidRDefault="00AF6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F08" w:rsidRPr="00D865A0" w:rsidRDefault="00AF6E9A" w:rsidP="00AF6E9A">
    <w:pPr>
      <w:pStyle w:val="Header"/>
      <w:tabs>
        <w:tab w:val="clear" w:pos="9360"/>
        <w:tab w:val="left" w:pos="2580"/>
        <w:tab w:val="left" w:pos="2985"/>
      </w:tabs>
      <w:spacing w:after="120" w:line="276" w:lineRule="auto"/>
      <w:rPr>
        <w:b/>
        <w:bCs/>
        <w:color w:val="1F497D"/>
        <w:sz w:val="28"/>
        <w:szCs w:val="28"/>
      </w:rPr>
    </w:pPr>
    <w:r w:rsidRPr="00521466">
      <w:rPr>
        <w:b/>
        <w:bCs/>
        <w:color w:val="1F497D"/>
      </w:rPr>
      <w:t>© 201</w:t>
    </w:r>
    <w:r>
      <w:rPr>
        <w:b/>
        <w:bCs/>
        <w:color w:val="1F497D"/>
      </w:rPr>
      <w:t>8</w:t>
    </w:r>
    <w:r w:rsidRPr="00521466">
      <w:rPr>
        <w:b/>
        <w:bCs/>
        <w:color w:val="1F497D"/>
      </w:rPr>
      <w:t xml:space="preserve"> STEM Center for Teaching and Learning </w:t>
    </w:r>
    <w:r w:rsidRPr="00521466">
      <w:rPr>
        <w:bCs/>
        <w:color w:val="1F497D"/>
      </w:rPr>
      <w:t>supported by U.S. Department of Education grant # U336S140076</w:t>
    </w:r>
    <w:r w:rsidR="00963F08">
      <w:rPr>
        <w:b/>
        <w:bCs/>
        <w:color w:val="1F497D"/>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E9A" w:rsidRDefault="00AF6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1404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4B1799"/>
    <w:multiLevelType w:val="hybridMultilevel"/>
    <w:tmpl w:val="E8F8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57158"/>
    <w:multiLevelType w:val="hybridMultilevel"/>
    <w:tmpl w:val="3C329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610B54"/>
    <w:multiLevelType w:val="multilevel"/>
    <w:tmpl w:val="2EA2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F31AA"/>
    <w:multiLevelType w:val="hybridMultilevel"/>
    <w:tmpl w:val="658E790E"/>
    <w:lvl w:ilvl="0" w:tplc="B4EEC724">
      <w:start w:val="1"/>
      <w:numFmt w:val="upperRoman"/>
      <w:lvlText w:val="%1."/>
      <w:lvlJc w:val="left"/>
      <w:pPr>
        <w:tabs>
          <w:tab w:val="num" w:pos="1080"/>
        </w:tabs>
        <w:ind w:left="1080" w:hanging="720"/>
      </w:pPr>
      <w:rPr>
        <w:rFonts w:hint="default"/>
        <w:i w:val="0"/>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8304ED"/>
    <w:multiLevelType w:val="hybridMultilevel"/>
    <w:tmpl w:val="7026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F0032"/>
    <w:multiLevelType w:val="hybridMultilevel"/>
    <w:tmpl w:val="F2EE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76C5B"/>
    <w:multiLevelType w:val="hybridMultilevel"/>
    <w:tmpl w:val="681E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C4E93"/>
    <w:multiLevelType w:val="hybridMultilevel"/>
    <w:tmpl w:val="658E790E"/>
    <w:lvl w:ilvl="0" w:tplc="B4EEC724">
      <w:start w:val="1"/>
      <w:numFmt w:val="upperRoman"/>
      <w:lvlText w:val="%1."/>
      <w:lvlJc w:val="left"/>
      <w:pPr>
        <w:tabs>
          <w:tab w:val="num" w:pos="1080"/>
        </w:tabs>
        <w:ind w:left="1080" w:hanging="720"/>
      </w:pPr>
      <w:rPr>
        <w:rFonts w:hint="default"/>
        <w:i w:val="0"/>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E210EE"/>
    <w:multiLevelType w:val="hybridMultilevel"/>
    <w:tmpl w:val="810E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45561A"/>
    <w:multiLevelType w:val="hybridMultilevel"/>
    <w:tmpl w:val="CDBA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94EC8"/>
    <w:multiLevelType w:val="hybridMultilevel"/>
    <w:tmpl w:val="658E790E"/>
    <w:lvl w:ilvl="0" w:tplc="B4EEC724">
      <w:start w:val="1"/>
      <w:numFmt w:val="upperRoman"/>
      <w:lvlText w:val="%1."/>
      <w:lvlJc w:val="left"/>
      <w:pPr>
        <w:tabs>
          <w:tab w:val="num" w:pos="1080"/>
        </w:tabs>
        <w:ind w:left="1080" w:hanging="720"/>
      </w:pPr>
      <w:rPr>
        <w:rFonts w:hint="default"/>
        <w:i w:val="0"/>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
  </w:num>
  <w:num w:numId="4">
    <w:abstractNumId w:val="5"/>
  </w:num>
  <w:num w:numId="5">
    <w:abstractNumId w:val="10"/>
  </w:num>
  <w:num w:numId="6">
    <w:abstractNumId w:val="9"/>
  </w:num>
  <w:num w:numId="7">
    <w:abstractNumId w:val="0"/>
  </w:num>
  <w:num w:numId="8">
    <w:abstractNumId w:val="11"/>
  </w:num>
  <w:num w:numId="9">
    <w:abstractNumId w:val="8"/>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E7"/>
    <w:rsid w:val="000034B5"/>
    <w:rsid w:val="00004119"/>
    <w:rsid w:val="000110B3"/>
    <w:rsid w:val="00011448"/>
    <w:rsid w:val="00012985"/>
    <w:rsid w:val="0001340A"/>
    <w:rsid w:val="0002767D"/>
    <w:rsid w:val="0003376F"/>
    <w:rsid w:val="000408E9"/>
    <w:rsid w:val="00042833"/>
    <w:rsid w:val="00042CFC"/>
    <w:rsid w:val="000522CA"/>
    <w:rsid w:val="0005275A"/>
    <w:rsid w:val="00067798"/>
    <w:rsid w:val="00095769"/>
    <w:rsid w:val="000A764D"/>
    <w:rsid w:val="000C44FD"/>
    <w:rsid w:val="000C5034"/>
    <w:rsid w:val="000D24B6"/>
    <w:rsid w:val="000F0C9E"/>
    <w:rsid w:val="00121182"/>
    <w:rsid w:val="00122595"/>
    <w:rsid w:val="00151BC6"/>
    <w:rsid w:val="0017212D"/>
    <w:rsid w:val="001B211D"/>
    <w:rsid w:val="001B62C2"/>
    <w:rsid w:val="001B7D01"/>
    <w:rsid w:val="001C7B49"/>
    <w:rsid w:val="0020452A"/>
    <w:rsid w:val="00215C69"/>
    <w:rsid w:val="0022085E"/>
    <w:rsid w:val="00256313"/>
    <w:rsid w:val="00256961"/>
    <w:rsid w:val="002605CC"/>
    <w:rsid w:val="00271F2D"/>
    <w:rsid w:val="00276E1E"/>
    <w:rsid w:val="002827B5"/>
    <w:rsid w:val="00291F78"/>
    <w:rsid w:val="0029385C"/>
    <w:rsid w:val="002A5E92"/>
    <w:rsid w:val="002C36EC"/>
    <w:rsid w:val="002C7BE7"/>
    <w:rsid w:val="002D2377"/>
    <w:rsid w:val="002E5F22"/>
    <w:rsid w:val="00304824"/>
    <w:rsid w:val="003869F4"/>
    <w:rsid w:val="003979E5"/>
    <w:rsid w:val="003A3CC5"/>
    <w:rsid w:val="003A778D"/>
    <w:rsid w:val="003E2496"/>
    <w:rsid w:val="004017D3"/>
    <w:rsid w:val="00401C8A"/>
    <w:rsid w:val="00414526"/>
    <w:rsid w:val="004161B5"/>
    <w:rsid w:val="00425856"/>
    <w:rsid w:val="00447DED"/>
    <w:rsid w:val="0046787D"/>
    <w:rsid w:val="00473ACB"/>
    <w:rsid w:val="004C1EAE"/>
    <w:rsid w:val="004E3088"/>
    <w:rsid w:val="004E6918"/>
    <w:rsid w:val="004F1E81"/>
    <w:rsid w:val="0051112B"/>
    <w:rsid w:val="00514689"/>
    <w:rsid w:val="005431CE"/>
    <w:rsid w:val="00571ED4"/>
    <w:rsid w:val="00582D9F"/>
    <w:rsid w:val="005A70CC"/>
    <w:rsid w:val="005B32B1"/>
    <w:rsid w:val="005B7552"/>
    <w:rsid w:val="005C5C77"/>
    <w:rsid w:val="005C683D"/>
    <w:rsid w:val="005D2091"/>
    <w:rsid w:val="005E3A99"/>
    <w:rsid w:val="005F7FD4"/>
    <w:rsid w:val="00603E2A"/>
    <w:rsid w:val="00632639"/>
    <w:rsid w:val="0067281B"/>
    <w:rsid w:val="00682025"/>
    <w:rsid w:val="006A292C"/>
    <w:rsid w:val="00714EF9"/>
    <w:rsid w:val="00723087"/>
    <w:rsid w:val="0072432E"/>
    <w:rsid w:val="007412A5"/>
    <w:rsid w:val="00746BE6"/>
    <w:rsid w:val="00760AFF"/>
    <w:rsid w:val="00775524"/>
    <w:rsid w:val="00777032"/>
    <w:rsid w:val="0078734D"/>
    <w:rsid w:val="007A63E5"/>
    <w:rsid w:val="007B3B91"/>
    <w:rsid w:val="007B47E3"/>
    <w:rsid w:val="007C4CE0"/>
    <w:rsid w:val="008075C8"/>
    <w:rsid w:val="00814B04"/>
    <w:rsid w:val="00816DCC"/>
    <w:rsid w:val="0087607A"/>
    <w:rsid w:val="00876620"/>
    <w:rsid w:val="00876B4F"/>
    <w:rsid w:val="008C1570"/>
    <w:rsid w:val="008D4DE1"/>
    <w:rsid w:val="008D66B8"/>
    <w:rsid w:val="009028B3"/>
    <w:rsid w:val="009209A7"/>
    <w:rsid w:val="009333D3"/>
    <w:rsid w:val="00941DAA"/>
    <w:rsid w:val="00944C7C"/>
    <w:rsid w:val="00962734"/>
    <w:rsid w:val="00963F08"/>
    <w:rsid w:val="009735DB"/>
    <w:rsid w:val="009B641B"/>
    <w:rsid w:val="009D1B2B"/>
    <w:rsid w:val="009E127B"/>
    <w:rsid w:val="009F741D"/>
    <w:rsid w:val="00A02BA9"/>
    <w:rsid w:val="00A05647"/>
    <w:rsid w:val="00A070E6"/>
    <w:rsid w:val="00A34462"/>
    <w:rsid w:val="00A46289"/>
    <w:rsid w:val="00A46405"/>
    <w:rsid w:val="00A54121"/>
    <w:rsid w:val="00A6660F"/>
    <w:rsid w:val="00AB681A"/>
    <w:rsid w:val="00AD149F"/>
    <w:rsid w:val="00AD64A0"/>
    <w:rsid w:val="00AE074A"/>
    <w:rsid w:val="00AF5364"/>
    <w:rsid w:val="00AF6E9A"/>
    <w:rsid w:val="00B070B7"/>
    <w:rsid w:val="00B25036"/>
    <w:rsid w:val="00B30258"/>
    <w:rsid w:val="00B319F6"/>
    <w:rsid w:val="00B41C78"/>
    <w:rsid w:val="00B52C46"/>
    <w:rsid w:val="00B77A9F"/>
    <w:rsid w:val="00B93210"/>
    <w:rsid w:val="00BA4FC9"/>
    <w:rsid w:val="00C00B68"/>
    <w:rsid w:val="00C05406"/>
    <w:rsid w:val="00C24AC5"/>
    <w:rsid w:val="00C527AF"/>
    <w:rsid w:val="00C65F44"/>
    <w:rsid w:val="00C667B8"/>
    <w:rsid w:val="00C70299"/>
    <w:rsid w:val="00C76457"/>
    <w:rsid w:val="00CB472D"/>
    <w:rsid w:val="00CE12CB"/>
    <w:rsid w:val="00CE7238"/>
    <w:rsid w:val="00D056AD"/>
    <w:rsid w:val="00D2403E"/>
    <w:rsid w:val="00D25AB6"/>
    <w:rsid w:val="00D65B85"/>
    <w:rsid w:val="00D673C6"/>
    <w:rsid w:val="00D67CDD"/>
    <w:rsid w:val="00D81F80"/>
    <w:rsid w:val="00D83922"/>
    <w:rsid w:val="00D865A0"/>
    <w:rsid w:val="00D90815"/>
    <w:rsid w:val="00DA20E3"/>
    <w:rsid w:val="00DA3360"/>
    <w:rsid w:val="00DE01A9"/>
    <w:rsid w:val="00E14DA7"/>
    <w:rsid w:val="00E1714B"/>
    <w:rsid w:val="00EB6280"/>
    <w:rsid w:val="00ED185D"/>
    <w:rsid w:val="00EF547C"/>
    <w:rsid w:val="00EF7C54"/>
    <w:rsid w:val="00EF7E9F"/>
    <w:rsid w:val="00F01EFE"/>
    <w:rsid w:val="00F11E07"/>
    <w:rsid w:val="00F2227F"/>
    <w:rsid w:val="00F243BF"/>
    <w:rsid w:val="00F56401"/>
    <w:rsid w:val="00F56EAF"/>
    <w:rsid w:val="00F67650"/>
    <w:rsid w:val="00F92B9D"/>
    <w:rsid w:val="00FB14EB"/>
    <w:rsid w:val="00FB3A57"/>
    <w:rsid w:val="00FC0728"/>
    <w:rsid w:val="00FD4C19"/>
    <w:rsid w:val="00FD55A0"/>
    <w:rsid w:val="00FE00E8"/>
    <w:rsid w:val="00FE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chartTrackingRefBased/>
  <w15:docId w15:val="{7FDFDF02-5202-4CEC-ABD5-6924DB4E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68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C7BE7"/>
    <w:pPr>
      <w:spacing w:before="100" w:beforeAutospacing="1" w:after="100" w:afterAutospacing="1" w:line="270" w:lineRule="atLeast"/>
    </w:pPr>
    <w:rPr>
      <w:rFonts w:ascii="Tahoma" w:eastAsia="Times New Roman" w:hAnsi="Tahoma" w:cs="Tahoma"/>
      <w:color w:val="000000"/>
      <w:sz w:val="18"/>
      <w:szCs w:val="18"/>
    </w:rPr>
  </w:style>
  <w:style w:type="paragraph" w:styleId="Header">
    <w:name w:val="header"/>
    <w:basedOn w:val="Normal"/>
    <w:link w:val="HeaderChar"/>
    <w:uiPriority w:val="99"/>
    <w:rsid w:val="00D25AB6"/>
    <w:pPr>
      <w:tabs>
        <w:tab w:val="center" w:pos="4680"/>
        <w:tab w:val="right" w:pos="9360"/>
      </w:tabs>
      <w:spacing w:after="0" w:line="240" w:lineRule="auto"/>
    </w:pPr>
  </w:style>
  <w:style w:type="character" w:customStyle="1" w:styleId="HeaderChar">
    <w:name w:val="Header Char"/>
    <w:link w:val="Header"/>
    <w:uiPriority w:val="99"/>
    <w:locked/>
    <w:rsid w:val="00D25AB6"/>
    <w:rPr>
      <w:rFonts w:cs="Times New Roman"/>
    </w:rPr>
  </w:style>
  <w:style w:type="paragraph" w:styleId="Footer">
    <w:name w:val="footer"/>
    <w:basedOn w:val="Normal"/>
    <w:link w:val="FooterChar"/>
    <w:uiPriority w:val="99"/>
    <w:semiHidden/>
    <w:rsid w:val="00D25AB6"/>
    <w:pPr>
      <w:tabs>
        <w:tab w:val="center" w:pos="4680"/>
        <w:tab w:val="right" w:pos="9360"/>
      </w:tabs>
      <w:spacing w:after="0" w:line="240" w:lineRule="auto"/>
    </w:pPr>
  </w:style>
  <w:style w:type="character" w:customStyle="1" w:styleId="FooterChar">
    <w:name w:val="Footer Char"/>
    <w:link w:val="Footer"/>
    <w:uiPriority w:val="99"/>
    <w:semiHidden/>
    <w:locked/>
    <w:rsid w:val="00D25AB6"/>
    <w:rPr>
      <w:rFonts w:cs="Times New Roman"/>
    </w:rPr>
  </w:style>
  <w:style w:type="paragraph" w:styleId="BalloonText">
    <w:name w:val="Balloon Text"/>
    <w:basedOn w:val="Normal"/>
    <w:link w:val="BalloonTextChar"/>
    <w:uiPriority w:val="99"/>
    <w:semiHidden/>
    <w:rsid w:val="00D25A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25AB6"/>
    <w:rPr>
      <w:rFonts w:ascii="Tahoma" w:hAnsi="Tahoma" w:cs="Tahoma"/>
      <w:sz w:val="16"/>
      <w:szCs w:val="16"/>
    </w:rPr>
  </w:style>
  <w:style w:type="table" w:styleId="TableGrid">
    <w:name w:val="Table Grid"/>
    <w:basedOn w:val="TableNormal"/>
    <w:uiPriority w:val="99"/>
    <w:rsid w:val="00D25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3869F4"/>
    <w:rPr>
      <w:rFonts w:cs="Times New Roman"/>
    </w:rPr>
  </w:style>
  <w:style w:type="character" w:styleId="FollowedHyperlink">
    <w:name w:val="FollowedHyperlink"/>
    <w:uiPriority w:val="99"/>
    <w:rsid w:val="00276E1E"/>
    <w:rPr>
      <w:rFonts w:cs="Times New Roman"/>
      <w:color w:val="800080"/>
      <w:u w:val="single"/>
    </w:rPr>
  </w:style>
  <w:style w:type="paragraph" w:styleId="Title">
    <w:name w:val="Title"/>
    <w:basedOn w:val="Normal"/>
    <w:next w:val="Normal"/>
    <w:link w:val="TitleChar1"/>
    <w:uiPriority w:val="99"/>
    <w:qFormat/>
    <w:locked/>
    <w:rsid w:val="00276E1E"/>
    <w:pPr>
      <w:spacing w:before="240" w:after="60"/>
      <w:jc w:val="center"/>
      <w:outlineLvl w:val="0"/>
    </w:pPr>
    <w:rPr>
      <w:rFonts w:ascii="Cambria" w:hAnsi="Cambria"/>
      <w:b/>
      <w:bCs/>
      <w:kern w:val="28"/>
      <w:sz w:val="32"/>
      <w:szCs w:val="32"/>
    </w:rPr>
  </w:style>
  <w:style w:type="character" w:customStyle="1" w:styleId="TitleChar">
    <w:name w:val="Title Char"/>
    <w:uiPriority w:val="10"/>
    <w:rsid w:val="00D209D7"/>
    <w:rPr>
      <w:rFonts w:ascii="Cambria" w:eastAsia="MS Gothic" w:hAnsi="Cambria" w:cs="Times New Roman"/>
      <w:b/>
      <w:bCs/>
      <w:kern w:val="28"/>
      <w:sz w:val="32"/>
      <w:szCs w:val="32"/>
    </w:rPr>
  </w:style>
  <w:style w:type="character" w:customStyle="1" w:styleId="TitleChar1">
    <w:name w:val="Title Char1"/>
    <w:link w:val="Title"/>
    <w:uiPriority w:val="99"/>
    <w:locked/>
    <w:rsid w:val="00276E1E"/>
    <w:rPr>
      <w:rFonts w:ascii="Cambria" w:hAnsi="Cambria" w:cs="Times New Roman"/>
      <w:b/>
      <w:bCs/>
      <w:kern w:val="28"/>
      <w:sz w:val="32"/>
      <w:szCs w:val="32"/>
      <w:lang w:val="en-US" w:eastAsia="en-US" w:bidi="ar-SA"/>
    </w:rPr>
  </w:style>
  <w:style w:type="character" w:styleId="CommentReference">
    <w:name w:val="annotation reference"/>
    <w:uiPriority w:val="99"/>
    <w:semiHidden/>
    <w:unhideWhenUsed/>
    <w:rsid w:val="00FE00E8"/>
    <w:rPr>
      <w:sz w:val="18"/>
      <w:szCs w:val="18"/>
    </w:rPr>
  </w:style>
  <w:style w:type="paragraph" w:styleId="CommentText">
    <w:name w:val="annotation text"/>
    <w:basedOn w:val="Normal"/>
    <w:link w:val="CommentTextChar"/>
    <w:uiPriority w:val="99"/>
    <w:semiHidden/>
    <w:unhideWhenUsed/>
    <w:rsid w:val="00FE00E8"/>
    <w:rPr>
      <w:sz w:val="24"/>
      <w:szCs w:val="24"/>
    </w:rPr>
  </w:style>
  <w:style w:type="character" w:customStyle="1" w:styleId="CommentTextChar">
    <w:name w:val="Comment Text Char"/>
    <w:link w:val="CommentText"/>
    <w:uiPriority w:val="99"/>
    <w:semiHidden/>
    <w:rsid w:val="00FE00E8"/>
    <w:rPr>
      <w:sz w:val="24"/>
      <w:szCs w:val="24"/>
    </w:rPr>
  </w:style>
  <w:style w:type="paragraph" w:styleId="CommentSubject">
    <w:name w:val="annotation subject"/>
    <w:basedOn w:val="CommentText"/>
    <w:next w:val="CommentText"/>
    <w:link w:val="CommentSubjectChar"/>
    <w:uiPriority w:val="99"/>
    <w:semiHidden/>
    <w:unhideWhenUsed/>
    <w:rsid w:val="00FE00E8"/>
    <w:rPr>
      <w:b/>
      <w:bCs/>
      <w:sz w:val="20"/>
      <w:szCs w:val="20"/>
    </w:rPr>
  </w:style>
  <w:style w:type="character" w:customStyle="1" w:styleId="CommentSubjectChar">
    <w:name w:val="Comment Subject Char"/>
    <w:link w:val="CommentSubject"/>
    <w:uiPriority w:val="99"/>
    <w:semiHidden/>
    <w:rsid w:val="00FE00E8"/>
    <w:rPr>
      <w:b/>
      <w:bCs/>
      <w:sz w:val="24"/>
      <w:szCs w:val="24"/>
    </w:rPr>
  </w:style>
  <w:style w:type="character" w:styleId="Strong">
    <w:name w:val="Strong"/>
    <w:qFormat/>
    <w:locked/>
    <w:rsid w:val="00CE7238"/>
    <w:rPr>
      <w:b/>
      <w:bCs/>
    </w:rPr>
  </w:style>
  <w:style w:type="paragraph" w:styleId="ListParagraph">
    <w:name w:val="List Paragraph"/>
    <w:basedOn w:val="Normal"/>
    <w:uiPriority w:val="34"/>
    <w:qFormat/>
    <w:rsid w:val="00CB472D"/>
    <w:pPr>
      <w:ind w:left="720"/>
      <w:contextualSpacing/>
    </w:pPr>
  </w:style>
  <w:style w:type="character" w:styleId="Hyperlink">
    <w:name w:val="Hyperlink"/>
    <w:basedOn w:val="DefaultParagraphFont"/>
    <w:uiPriority w:val="99"/>
    <w:unhideWhenUsed/>
    <w:rsid w:val="00293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v=kDQKlE7FSq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8826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Knox County Schools</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Knox County Schools</dc:title>
  <dc:subject>C &amp; I Department</dc:subject>
  <dc:creator>Adapted from www.baldyviewrop.com</dc:creator>
  <cp:keywords/>
  <dc:description/>
  <cp:lastModifiedBy>Rebekah Lewis</cp:lastModifiedBy>
  <cp:revision>2</cp:revision>
  <cp:lastPrinted>2011-09-09T19:54:00Z</cp:lastPrinted>
  <dcterms:created xsi:type="dcterms:W3CDTF">2018-08-23T14:23:00Z</dcterms:created>
  <dcterms:modified xsi:type="dcterms:W3CDTF">2018-08-23T14:23:00Z</dcterms:modified>
</cp:coreProperties>
</file>